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
        <w:gridCol w:w="4639"/>
      </w:tblGrid>
      <w:tr w:rsidR="00ED47F4" w:rsidRPr="00B63461" w:rsidTr="00DB355F">
        <w:tc>
          <w:tcPr>
            <w:tcW w:w="1056" w:type="dxa"/>
            <w:shd w:val="clear" w:color="auto" w:fill="auto"/>
            <w:vAlign w:val="center"/>
          </w:tcPr>
          <w:p w:rsidR="00ED47F4" w:rsidRPr="00B63461" w:rsidRDefault="00E664D1" w:rsidP="00DB355F">
            <w:pPr>
              <w:spacing w:after="0" w:line="240" w:lineRule="auto"/>
              <w:jc w:val="center"/>
              <w:rPr>
                <w:rFonts w:ascii="Times New Roman" w:eastAsia="Times New Roman" w:hAnsi="Times New Roman"/>
                <w:b/>
                <w:spacing w:val="14"/>
                <w:sz w:val="24"/>
                <w:szCs w:val="24"/>
                <w:u w:val="single"/>
                <w:lang w:eastAsia="hr-HR"/>
              </w:rPr>
            </w:pPr>
            <w:r>
              <w:rPr>
                <w:rFonts w:ascii="Times New Roman" w:eastAsia="Times New Roman" w:hAnsi="Times New Roman"/>
                <w:b/>
                <w:spacing w:val="14"/>
                <w:sz w:val="24"/>
                <w:szCs w:val="24"/>
                <w:u w:val="single"/>
                <w:lang w:eastAsia="hr-H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05pt;height:64.5pt">
                  <v:imagedata r:id="rId7" o:title="arhiv2"/>
                </v:shape>
              </w:pict>
            </w:r>
          </w:p>
        </w:tc>
        <w:tc>
          <w:tcPr>
            <w:tcW w:w="4639" w:type="dxa"/>
            <w:shd w:val="clear" w:color="auto" w:fill="auto"/>
            <w:vAlign w:val="center"/>
          </w:tcPr>
          <w:p w:rsidR="00ED47F4" w:rsidRPr="00B63461" w:rsidRDefault="00ED47F4" w:rsidP="00DB355F">
            <w:pPr>
              <w:spacing w:after="0" w:line="240" w:lineRule="auto"/>
              <w:jc w:val="center"/>
              <w:rPr>
                <w:rFonts w:ascii="Times New Roman" w:eastAsia="Times New Roman" w:hAnsi="Times New Roman"/>
                <w:b/>
                <w:spacing w:val="14"/>
                <w:sz w:val="24"/>
                <w:szCs w:val="24"/>
                <w:u w:val="single"/>
                <w:lang w:eastAsia="hr-HR"/>
              </w:rPr>
            </w:pPr>
            <w:r w:rsidRPr="00B63461">
              <w:rPr>
                <w:rFonts w:ascii="Times New Roman" w:eastAsia="Times New Roman" w:hAnsi="Times New Roman"/>
                <w:b/>
                <w:spacing w:val="14"/>
                <w:sz w:val="24"/>
                <w:szCs w:val="24"/>
                <w:u w:val="single"/>
                <w:lang w:eastAsia="hr-HR"/>
              </w:rPr>
              <w:t xml:space="preserve">HRVATSKI </w:t>
            </w:r>
            <w:r w:rsidRPr="00B63461">
              <w:rPr>
                <w:rFonts w:ascii="Times New Roman" w:eastAsia="Times New Roman" w:hAnsi="Times New Roman"/>
                <w:spacing w:val="14"/>
                <w:sz w:val="24"/>
                <w:szCs w:val="24"/>
                <w:u w:val="single"/>
                <w:lang w:eastAsia="hr-HR"/>
              </w:rPr>
              <w:t>DRŽAVNI</w:t>
            </w:r>
            <w:r w:rsidRPr="00B63461">
              <w:rPr>
                <w:rFonts w:ascii="Times New Roman" w:eastAsia="Times New Roman" w:hAnsi="Times New Roman"/>
                <w:b/>
                <w:spacing w:val="14"/>
                <w:sz w:val="24"/>
                <w:szCs w:val="24"/>
                <w:u w:val="single"/>
                <w:lang w:eastAsia="hr-HR"/>
              </w:rPr>
              <w:t xml:space="preserve"> ARHIV</w:t>
            </w:r>
          </w:p>
          <w:p w:rsidR="00ED47F4" w:rsidRPr="00B63461" w:rsidRDefault="00ED47F4" w:rsidP="00DB355F">
            <w:pPr>
              <w:spacing w:after="0" w:line="240" w:lineRule="auto"/>
              <w:jc w:val="center"/>
              <w:rPr>
                <w:rFonts w:ascii="Times New Roman" w:eastAsia="Times New Roman" w:hAnsi="Times New Roman"/>
                <w:sz w:val="24"/>
                <w:szCs w:val="24"/>
                <w:lang w:eastAsia="hr-HR"/>
              </w:rPr>
            </w:pPr>
            <w:r w:rsidRPr="00B63461">
              <w:rPr>
                <w:rFonts w:ascii="Times New Roman" w:eastAsia="Times New Roman" w:hAnsi="Times New Roman"/>
                <w:sz w:val="24"/>
                <w:szCs w:val="24"/>
                <w:lang w:eastAsia="hr-HR"/>
              </w:rPr>
              <w:t>Marulićev trg 21, 10000 Zagreb, Hrvatska</w:t>
            </w:r>
          </w:p>
          <w:p w:rsidR="00ED47F4" w:rsidRPr="00B63461" w:rsidRDefault="00ED47F4" w:rsidP="00DB355F">
            <w:pPr>
              <w:spacing w:after="0" w:line="240" w:lineRule="auto"/>
              <w:jc w:val="center"/>
              <w:rPr>
                <w:rFonts w:ascii="Times New Roman" w:eastAsia="Times New Roman" w:hAnsi="Times New Roman"/>
                <w:sz w:val="24"/>
                <w:szCs w:val="24"/>
                <w:lang w:eastAsia="hr-HR"/>
              </w:rPr>
            </w:pPr>
            <w:proofErr w:type="spellStart"/>
            <w:r w:rsidRPr="00B63461">
              <w:rPr>
                <w:rFonts w:ascii="Times New Roman" w:eastAsia="Times New Roman" w:hAnsi="Times New Roman"/>
                <w:sz w:val="24"/>
                <w:szCs w:val="24"/>
                <w:lang w:eastAsia="hr-HR"/>
              </w:rPr>
              <w:t>tel</w:t>
            </w:r>
            <w:proofErr w:type="spellEnd"/>
            <w:r w:rsidRPr="00B63461">
              <w:rPr>
                <w:rFonts w:ascii="Times New Roman" w:eastAsia="Times New Roman" w:hAnsi="Times New Roman"/>
                <w:sz w:val="24"/>
                <w:szCs w:val="24"/>
                <w:lang w:eastAsia="hr-HR"/>
              </w:rPr>
              <w:t xml:space="preserve">: 385 (1) 48 01 999, </w:t>
            </w:r>
            <w:proofErr w:type="spellStart"/>
            <w:r w:rsidRPr="00B63461">
              <w:rPr>
                <w:rFonts w:ascii="Times New Roman" w:eastAsia="Times New Roman" w:hAnsi="Times New Roman"/>
                <w:sz w:val="24"/>
                <w:szCs w:val="24"/>
                <w:lang w:eastAsia="hr-HR"/>
              </w:rPr>
              <w:t>fax</w:t>
            </w:r>
            <w:proofErr w:type="spellEnd"/>
            <w:r w:rsidRPr="00B63461">
              <w:rPr>
                <w:rFonts w:ascii="Times New Roman" w:eastAsia="Times New Roman" w:hAnsi="Times New Roman"/>
                <w:sz w:val="24"/>
                <w:szCs w:val="24"/>
                <w:lang w:eastAsia="hr-HR"/>
              </w:rPr>
              <w:t>: 385 (1) 48 29 000</w:t>
            </w:r>
          </w:p>
          <w:p w:rsidR="00ED47F4" w:rsidRPr="00B63461" w:rsidRDefault="00ED47F4" w:rsidP="00DB355F">
            <w:pPr>
              <w:spacing w:after="0" w:line="240" w:lineRule="auto"/>
              <w:jc w:val="center"/>
              <w:rPr>
                <w:rFonts w:ascii="Times New Roman" w:eastAsia="Times New Roman" w:hAnsi="Times New Roman"/>
                <w:sz w:val="24"/>
                <w:szCs w:val="24"/>
                <w:lang w:eastAsia="hr-HR"/>
              </w:rPr>
            </w:pPr>
            <w:r w:rsidRPr="00B63461">
              <w:rPr>
                <w:rFonts w:ascii="Times New Roman" w:eastAsia="Times New Roman" w:hAnsi="Times New Roman"/>
                <w:sz w:val="24"/>
                <w:szCs w:val="24"/>
                <w:lang w:eastAsia="hr-HR"/>
              </w:rPr>
              <w:t>www: http://www.arhiv.hr, e-mail: hda@</w:t>
            </w:r>
            <w:proofErr w:type="spellStart"/>
            <w:r w:rsidRPr="00B63461">
              <w:rPr>
                <w:rFonts w:ascii="Times New Roman" w:eastAsia="Times New Roman" w:hAnsi="Times New Roman"/>
                <w:sz w:val="24"/>
                <w:szCs w:val="24"/>
                <w:lang w:eastAsia="hr-HR"/>
              </w:rPr>
              <w:t>arhiv.hr</w:t>
            </w:r>
            <w:proofErr w:type="spellEnd"/>
          </w:p>
        </w:tc>
      </w:tr>
    </w:tbl>
    <w:p w:rsidR="00ED47F4" w:rsidRPr="00B63461" w:rsidRDefault="00ED47F4" w:rsidP="007A45C8">
      <w:pPr>
        <w:pStyle w:val="Bezproreda"/>
        <w:rPr>
          <w:rFonts w:ascii="Times New Roman" w:hAnsi="Times New Roman"/>
          <w:b/>
          <w:sz w:val="24"/>
          <w:szCs w:val="24"/>
        </w:rPr>
      </w:pPr>
    </w:p>
    <w:p w:rsidR="00ED47F4" w:rsidRPr="00B63461" w:rsidRDefault="00ED47F4" w:rsidP="007A45C8">
      <w:pPr>
        <w:pStyle w:val="Bezproreda"/>
        <w:rPr>
          <w:rFonts w:ascii="Times New Roman" w:hAnsi="Times New Roman"/>
          <w:b/>
          <w:sz w:val="24"/>
          <w:szCs w:val="24"/>
        </w:rPr>
      </w:pPr>
    </w:p>
    <w:p w:rsidR="00ED47F4" w:rsidRPr="00C71C20" w:rsidRDefault="00ED47F4" w:rsidP="006A73C5">
      <w:pPr>
        <w:pStyle w:val="Bezproreda"/>
        <w:spacing w:line="360" w:lineRule="auto"/>
        <w:jc w:val="both"/>
        <w:rPr>
          <w:rFonts w:cs="Calibri"/>
        </w:rPr>
      </w:pPr>
      <w:r w:rsidRPr="00C71C20">
        <w:rPr>
          <w:rFonts w:cs="Calibri"/>
        </w:rPr>
        <w:t>KLASA:</w:t>
      </w:r>
      <w:r w:rsidR="00DB675D">
        <w:rPr>
          <w:rFonts w:cs="Calibri"/>
        </w:rPr>
        <w:t xml:space="preserve"> </w:t>
      </w:r>
      <w:r w:rsidR="00E664D1">
        <w:rPr>
          <w:rFonts w:cs="Calibri"/>
        </w:rPr>
        <w:t>400-02/22-01/02</w:t>
      </w:r>
    </w:p>
    <w:p w:rsidR="00ED47F4" w:rsidRPr="00C71C20" w:rsidRDefault="00ED47F4" w:rsidP="006A73C5">
      <w:pPr>
        <w:pStyle w:val="Bezproreda"/>
        <w:spacing w:line="360" w:lineRule="auto"/>
        <w:jc w:val="both"/>
        <w:rPr>
          <w:rFonts w:cs="Calibri"/>
        </w:rPr>
      </w:pPr>
      <w:r w:rsidRPr="00C71C20">
        <w:rPr>
          <w:rFonts w:cs="Calibri"/>
        </w:rPr>
        <w:t>URBROJ:</w:t>
      </w:r>
      <w:r w:rsidR="00E664D1">
        <w:rPr>
          <w:rFonts w:cs="Calibri"/>
        </w:rPr>
        <w:t>565-02/2-23-7</w:t>
      </w:r>
    </w:p>
    <w:p w:rsidR="00ED47F4" w:rsidRPr="00C71C20" w:rsidRDefault="00ED47F4" w:rsidP="006A73C5">
      <w:pPr>
        <w:pStyle w:val="Bezproreda"/>
        <w:spacing w:line="360" w:lineRule="auto"/>
        <w:jc w:val="both"/>
        <w:rPr>
          <w:rFonts w:cs="Calibri"/>
        </w:rPr>
      </w:pPr>
      <w:r w:rsidRPr="00C71C20">
        <w:rPr>
          <w:rFonts w:cs="Calibri"/>
        </w:rPr>
        <w:t xml:space="preserve">ZAGREB, </w:t>
      </w:r>
      <w:r w:rsidR="00EB081D" w:rsidRPr="00C71C20">
        <w:rPr>
          <w:rFonts w:cs="Calibri"/>
        </w:rPr>
        <w:t>15. veljača 2023</w:t>
      </w:r>
      <w:r w:rsidRPr="00C71C20">
        <w:rPr>
          <w:rFonts w:cs="Calibri"/>
        </w:rPr>
        <w:t xml:space="preserve">. </w:t>
      </w:r>
      <w:r w:rsidR="00332F41" w:rsidRPr="00C71C20">
        <w:rPr>
          <w:rFonts w:cs="Calibri"/>
        </w:rPr>
        <w:t>g</w:t>
      </w:r>
      <w:r w:rsidRPr="00C71C20">
        <w:rPr>
          <w:rFonts w:cs="Calibri"/>
        </w:rPr>
        <w:t>odine</w:t>
      </w:r>
    </w:p>
    <w:p w:rsidR="00332F41" w:rsidRPr="00C71C20" w:rsidRDefault="00332F41" w:rsidP="006A73C5">
      <w:pPr>
        <w:pStyle w:val="Bezproreda"/>
        <w:spacing w:line="360" w:lineRule="auto"/>
        <w:jc w:val="both"/>
        <w:rPr>
          <w:rFonts w:cs="Calibri"/>
        </w:rPr>
      </w:pPr>
      <w:r w:rsidRPr="00C71C20">
        <w:rPr>
          <w:rFonts w:cs="Calibri"/>
        </w:rPr>
        <w:t xml:space="preserve">Šifra korisnika: </w:t>
      </w:r>
      <w:r w:rsidR="0010315A" w:rsidRPr="00C71C20">
        <w:rPr>
          <w:rFonts w:cs="Calibri"/>
        </w:rPr>
        <w:t>764</w:t>
      </w:r>
    </w:p>
    <w:p w:rsidR="00332F41" w:rsidRPr="00C71C20" w:rsidRDefault="00332F41" w:rsidP="006A73C5">
      <w:pPr>
        <w:pStyle w:val="Bezproreda"/>
        <w:spacing w:line="360" w:lineRule="auto"/>
        <w:jc w:val="both"/>
        <w:rPr>
          <w:rFonts w:cs="Calibri"/>
        </w:rPr>
      </w:pPr>
      <w:r w:rsidRPr="00C71C20">
        <w:rPr>
          <w:rFonts w:cs="Calibri"/>
        </w:rPr>
        <w:t>Naziv korisnika: Hrvatski državni arhiv</w:t>
      </w:r>
    </w:p>
    <w:p w:rsidR="00ED47F4" w:rsidRPr="00C71C20" w:rsidRDefault="00ED47F4" w:rsidP="006A73C5">
      <w:pPr>
        <w:pStyle w:val="Bezproreda"/>
        <w:spacing w:line="360" w:lineRule="auto"/>
        <w:jc w:val="both"/>
        <w:rPr>
          <w:rFonts w:cs="Calibri"/>
          <w:b/>
        </w:rPr>
      </w:pPr>
    </w:p>
    <w:p w:rsidR="00147369" w:rsidRPr="00C71C20" w:rsidRDefault="00147369" w:rsidP="006A73C5">
      <w:pPr>
        <w:pStyle w:val="Bezproreda"/>
        <w:spacing w:line="360" w:lineRule="auto"/>
        <w:jc w:val="both"/>
        <w:rPr>
          <w:rFonts w:cs="Calibri"/>
          <w:b/>
        </w:rPr>
      </w:pPr>
      <w:r w:rsidRPr="00C71C20">
        <w:rPr>
          <w:rFonts w:cs="Calibri"/>
          <w:b/>
        </w:rPr>
        <w:tab/>
      </w:r>
      <w:r w:rsidRPr="00C71C20">
        <w:rPr>
          <w:rFonts w:cs="Calibri"/>
          <w:b/>
        </w:rPr>
        <w:tab/>
      </w:r>
      <w:r w:rsidRPr="00C71C20">
        <w:rPr>
          <w:rFonts w:cs="Calibri"/>
          <w:b/>
        </w:rPr>
        <w:tab/>
      </w:r>
      <w:r w:rsidRPr="00C71C20">
        <w:rPr>
          <w:rFonts w:cs="Calibri"/>
          <w:b/>
        </w:rPr>
        <w:tab/>
      </w:r>
    </w:p>
    <w:p w:rsidR="00ED47F4" w:rsidRPr="00C71C20" w:rsidRDefault="00ED47F4" w:rsidP="006A73C5">
      <w:pPr>
        <w:pStyle w:val="Bezproreda"/>
        <w:spacing w:line="360" w:lineRule="auto"/>
        <w:jc w:val="both"/>
        <w:rPr>
          <w:rFonts w:cs="Calibri"/>
          <w:b/>
        </w:rPr>
      </w:pPr>
    </w:p>
    <w:p w:rsidR="00ED47F4" w:rsidRPr="00C71C20" w:rsidRDefault="00ED47F4" w:rsidP="00360BE4">
      <w:pPr>
        <w:pStyle w:val="Bezproreda"/>
        <w:spacing w:line="360" w:lineRule="auto"/>
        <w:jc w:val="center"/>
        <w:rPr>
          <w:rFonts w:cs="Calibri"/>
          <w:b/>
        </w:rPr>
      </w:pPr>
      <w:r w:rsidRPr="00C71C20">
        <w:rPr>
          <w:rFonts w:cs="Calibri"/>
          <w:b/>
        </w:rPr>
        <w:t xml:space="preserve">PREDMET: </w:t>
      </w:r>
      <w:r w:rsidR="00EF355E" w:rsidRPr="00C71C20">
        <w:rPr>
          <w:rFonts w:cs="Calibri"/>
          <w:b/>
        </w:rPr>
        <w:t xml:space="preserve">Obrazloženje </w:t>
      </w:r>
      <w:r w:rsidR="009D41AA" w:rsidRPr="00C71C20">
        <w:rPr>
          <w:rFonts w:cs="Calibri"/>
          <w:b/>
        </w:rPr>
        <w:t xml:space="preserve">općeg i posebnog dijela </w:t>
      </w:r>
      <w:r w:rsidR="00EF355E" w:rsidRPr="00C71C20">
        <w:rPr>
          <w:rFonts w:cs="Calibri"/>
          <w:b/>
        </w:rPr>
        <w:t>Financijskog plana</w:t>
      </w:r>
      <w:r w:rsidR="006A66AC" w:rsidRPr="00C71C20">
        <w:rPr>
          <w:rFonts w:cs="Calibri"/>
          <w:b/>
        </w:rPr>
        <w:t xml:space="preserve"> Hrvatskog državnog arhiva</w:t>
      </w:r>
      <w:r w:rsidR="00921CFB" w:rsidRPr="00C71C20">
        <w:rPr>
          <w:rFonts w:cs="Calibri"/>
          <w:b/>
        </w:rPr>
        <w:t xml:space="preserve"> za razdoblje 2023</w:t>
      </w:r>
      <w:r w:rsidR="00EC7B6F" w:rsidRPr="00C71C20">
        <w:rPr>
          <w:rFonts w:cs="Calibri"/>
          <w:b/>
        </w:rPr>
        <w:t>. – 202</w:t>
      </w:r>
      <w:r w:rsidR="00921CFB" w:rsidRPr="00C71C20">
        <w:rPr>
          <w:rFonts w:cs="Calibri"/>
          <w:b/>
        </w:rPr>
        <w:t>5</w:t>
      </w:r>
      <w:r w:rsidR="00C74903" w:rsidRPr="00C71C20">
        <w:rPr>
          <w:rFonts w:cs="Calibri"/>
          <w:b/>
        </w:rPr>
        <w:t>. godine</w:t>
      </w:r>
    </w:p>
    <w:p w:rsidR="00ED47F4" w:rsidRPr="00C71C20" w:rsidRDefault="00ED47F4" w:rsidP="006A73C5">
      <w:pPr>
        <w:pStyle w:val="Bezproreda"/>
        <w:spacing w:line="360" w:lineRule="auto"/>
        <w:jc w:val="both"/>
        <w:rPr>
          <w:rFonts w:cs="Calibri"/>
          <w:b/>
        </w:rPr>
      </w:pPr>
    </w:p>
    <w:p w:rsidR="00ED47F4" w:rsidRPr="00C71C20" w:rsidRDefault="00ED47F4" w:rsidP="006A73C5">
      <w:pPr>
        <w:pStyle w:val="Bezproreda"/>
        <w:spacing w:line="360" w:lineRule="auto"/>
        <w:jc w:val="both"/>
        <w:rPr>
          <w:rFonts w:cs="Calibri"/>
        </w:rPr>
      </w:pPr>
    </w:p>
    <w:p w:rsidR="00ED47F4" w:rsidRPr="00C71C20" w:rsidRDefault="007C3E34" w:rsidP="006A73C5">
      <w:pPr>
        <w:pStyle w:val="Bezproreda"/>
        <w:spacing w:line="360" w:lineRule="auto"/>
        <w:jc w:val="both"/>
        <w:rPr>
          <w:rFonts w:cs="Calibri"/>
        </w:rPr>
      </w:pPr>
      <w:r w:rsidRPr="00C71C20">
        <w:rPr>
          <w:rFonts w:cs="Calibri"/>
        </w:rPr>
        <w:tab/>
      </w:r>
      <w:r w:rsidR="00761DD2" w:rsidRPr="00C71C20">
        <w:rPr>
          <w:rFonts w:cs="Calibri"/>
        </w:rPr>
        <w:t>Sukladno Zakonu</w:t>
      </w:r>
      <w:r w:rsidR="00ED47F4" w:rsidRPr="00C71C20">
        <w:rPr>
          <w:rFonts w:cs="Calibri"/>
        </w:rPr>
        <w:t xml:space="preserve"> o proračunu (NN broj </w:t>
      </w:r>
      <w:r w:rsidR="00921CFB" w:rsidRPr="00C71C20">
        <w:rPr>
          <w:rFonts w:cs="Calibri"/>
        </w:rPr>
        <w:t>144/21</w:t>
      </w:r>
      <w:r w:rsidR="00ED47F4" w:rsidRPr="00C71C20">
        <w:rPr>
          <w:rFonts w:cs="Calibri"/>
        </w:rPr>
        <w:t xml:space="preserve">) te Uputama Ministarstva kulture </w:t>
      </w:r>
      <w:r w:rsidR="00E6770B" w:rsidRPr="00C71C20">
        <w:rPr>
          <w:rFonts w:cs="Calibri"/>
        </w:rPr>
        <w:t xml:space="preserve">i medija </w:t>
      </w:r>
      <w:r w:rsidR="00921CFB" w:rsidRPr="00C71C20">
        <w:rPr>
          <w:rFonts w:cs="Calibri"/>
        </w:rPr>
        <w:t>od 21</w:t>
      </w:r>
      <w:r w:rsidR="00ED47F4" w:rsidRPr="00C71C20">
        <w:rPr>
          <w:rFonts w:cs="Calibri"/>
        </w:rPr>
        <w:t xml:space="preserve">. </w:t>
      </w:r>
      <w:r w:rsidR="00921CFB" w:rsidRPr="00C71C20">
        <w:rPr>
          <w:rFonts w:cs="Calibri"/>
        </w:rPr>
        <w:t>rujna 2022</w:t>
      </w:r>
      <w:r w:rsidR="00ED47F4" w:rsidRPr="00C71C20">
        <w:rPr>
          <w:rFonts w:cs="Calibri"/>
        </w:rPr>
        <w:t xml:space="preserve">. </w:t>
      </w:r>
      <w:r w:rsidR="00881BCC" w:rsidRPr="00C71C20">
        <w:rPr>
          <w:rFonts w:cs="Calibri"/>
        </w:rPr>
        <w:t xml:space="preserve">godine </w:t>
      </w:r>
      <w:r w:rsidR="00AC781A" w:rsidRPr="00C71C20">
        <w:rPr>
          <w:rFonts w:cs="Calibri"/>
        </w:rPr>
        <w:t xml:space="preserve">(KLASA: </w:t>
      </w:r>
      <w:r w:rsidR="00CC148F" w:rsidRPr="00C71C20">
        <w:rPr>
          <w:rFonts w:cs="Calibri"/>
        </w:rPr>
        <w:t>023-01/22-01/0124</w:t>
      </w:r>
      <w:r w:rsidR="00E6770B" w:rsidRPr="00C71C20">
        <w:rPr>
          <w:rFonts w:cs="Calibri"/>
        </w:rPr>
        <w:t>; URBROJ: 5</w:t>
      </w:r>
      <w:r w:rsidR="00AC781A" w:rsidRPr="00C71C20">
        <w:rPr>
          <w:rFonts w:cs="Calibri"/>
        </w:rPr>
        <w:t>32-02-04</w:t>
      </w:r>
      <w:r w:rsidR="00921CFB" w:rsidRPr="00C71C20">
        <w:rPr>
          <w:rFonts w:cs="Calibri"/>
        </w:rPr>
        <w:t>-01/1-22-06</w:t>
      </w:r>
      <w:r w:rsidR="00E6770B" w:rsidRPr="00C71C20">
        <w:rPr>
          <w:rFonts w:cs="Calibri"/>
        </w:rPr>
        <w:t xml:space="preserve">) kao i Uputama Ministarstva financija od </w:t>
      </w:r>
      <w:r w:rsidR="00921CFB" w:rsidRPr="00C71C20">
        <w:rPr>
          <w:rFonts w:cs="Calibri"/>
        </w:rPr>
        <w:t>13. rujna 2022</w:t>
      </w:r>
      <w:r w:rsidR="00E6770B" w:rsidRPr="00C71C20">
        <w:rPr>
          <w:rFonts w:cs="Calibri"/>
        </w:rPr>
        <w:t xml:space="preserve">. godine </w:t>
      </w:r>
      <w:r w:rsidR="00EB081D" w:rsidRPr="00C71C20">
        <w:rPr>
          <w:rFonts w:cs="Calibri"/>
        </w:rPr>
        <w:t xml:space="preserve">i od 23. siječnja 2023. godine </w:t>
      </w:r>
      <w:r w:rsidR="00ED47F4" w:rsidRPr="00C71C20">
        <w:rPr>
          <w:rFonts w:cs="Calibri"/>
        </w:rPr>
        <w:t xml:space="preserve">proračunski korisnici dužni su </w:t>
      </w:r>
      <w:r w:rsidR="00761DD2" w:rsidRPr="00C71C20">
        <w:rPr>
          <w:rFonts w:cs="Calibri"/>
        </w:rPr>
        <w:t>izraditi prijedlog financijskog plana.</w:t>
      </w:r>
    </w:p>
    <w:p w:rsidR="009D41AA" w:rsidRPr="00C71C20" w:rsidRDefault="009D41AA" w:rsidP="006A73C5">
      <w:pPr>
        <w:pStyle w:val="Bezproreda"/>
        <w:spacing w:line="360" w:lineRule="auto"/>
        <w:jc w:val="both"/>
        <w:rPr>
          <w:rFonts w:cs="Calibri"/>
        </w:rPr>
      </w:pPr>
    </w:p>
    <w:p w:rsidR="009D41AA" w:rsidRPr="00C71C20" w:rsidRDefault="009D41AA" w:rsidP="009D41AA">
      <w:pPr>
        <w:pStyle w:val="Bezproreda"/>
        <w:spacing w:line="360" w:lineRule="auto"/>
        <w:jc w:val="both"/>
        <w:rPr>
          <w:rFonts w:cs="Calibri"/>
        </w:rPr>
      </w:pPr>
      <w:r w:rsidRPr="00C71C20">
        <w:rPr>
          <w:rFonts w:cs="Calibri"/>
        </w:rPr>
        <w:t>Hrvatski državni arhiv je javna ustanova od nacionalnog značaja koja obavlja arhivsku djelatnost kao javnu službu u skladu s odredbama Zakona o arhivskom gradivu i arhivima (Narodne novine 61/18, 98/19) i Statutom HDA.</w:t>
      </w:r>
    </w:p>
    <w:p w:rsidR="009D41AA" w:rsidRPr="00C71C20" w:rsidRDefault="009D41AA" w:rsidP="009D41AA">
      <w:pPr>
        <w:pStyle w:val="Bezproreda"/>
        <w:spacing w:line="360" w:lineRule="auto"/>
        <w:jc w:val="both"/>
        <w:rPr>
          <w:rFonts w:cs="Calibri"/>
        </w:rPr>
      </w:pPr>
      <w:r w:rsidRPr="00C71C20">
        <w:rPr>
          <w:rFonts w:cs="Calibri"/>
        </w:rPr>
        <w:t>Hrvatski državni arhiv, središnja i matična arhivska ustanova, čuva, štiti, stručno obrađuje te daje na korištenje arhivsko gradivo. Više od 29 000 dužnih metara gradiva raspoređeno je u 2150 arhivskih fondova i zbirki nastalih djelovanjem središnjih tijela državne uprave i pravosuđa, prosvjetnih, kulturnih, zdravstvenih i vojnih ustanova, kao i djelatnošću istaknutih pojedinaca i obitelji te hrvatskoga iseljeništva.</w:t>
      </w:r>
    </w:p>
    <w:p w:rsidR="009D41AA" w:rsidRPr="00C71C20" w:rsidRDefault="009D41AA" w:rsidP="009D41AA">
      <w:pPr>
        <w:pStyle w:val="Bezproreda"/>
        <w:spacing w:line="360" w:lineRule="auto"/>
        <w:jc w:val="both"/>
        <w:rPr>
          <w:rFonts w:cs="Calibri"/>
        </w:rPr>
      </w:pPr>
      <w:r w:rsidRPr="00C71C20">
        <w:rPr>
          <w:rFonts w:cs="Calibri"/>
        </w:rPr>
        <w:t xml:space="preserve">Posebne cjeline čine zbirka fotografija </w:t>
      </w:r>
      <w:proofErr w:type="spellStart"/>
      <w:r w:rsidRPr="00C71C20">
        <w:rPr>
          <w:rFonts w:cs="Calibri"/>
        </w:rPr>
        <w:t>Fototeke</w:t>
      </w:r>
      <w:proofErr w:type="spellEnd"/>
      <w:r w:rsidRPr="00C71C20">
        <w:rPr>
          <w:rFonts w:cs="Calibri"/>
        </w:rPr>
        <w:t xml:space="preserve"> HDA, u kojoj se nalazi više od 1 750 000 fotografija različitih oblika i tehnika te </w:t>
      </w:r>
      <w:proofErr w:type="spellStart"/>
      <w:r w:rsidRPr="00C71C20">
        <w:rPr>
          <w:rFonts w:cs="Calibri"/>
        </w:rPr>
        <w:t>Mikroteka</w:t>
      </w:r>
      <w:proofErr w:type="spellEnd"/>
      <w:r w:rsidRPr="00C71C20">
        <w:rPr>
          <w:rFonts w:cs="Calibri"/>
        </w:rPr>
        <w:t xml:space="preserve"> s više od 10 milijuna snimaka dokumenata iz različitih ustanova iz Hrvatske i svijeta. Hrvatski filmski arhiv čuva nacionalnu filmsku baštinu, zbirku stranoga filma te popratno filmsko i audiovizualno gradivo. Spisi, isprave, ugovori, zapisnici, rukopisi, matične knjige, </w:t>
      </w:r>
      <w:proofErr w:type="spellStart"/>
      <w:r w:rsidRPr="00C71C20">
        <w:rPr>
          <w:rFonts w:cs="Calibri"/>
        </w:rPr>
        <w:t>zemljišnici</w:t>
      </w:r>
      <w:proofErr w:type="spellEnd"/>
      <w:r w:rsidRPr="00C71C20">
        <w:rPr>
          <w:rFonts w:cs="Calibri"/>
        </w:rPr>
        <w:t xml:space="preserve">, katastarske mape i upisnici, grafike, karte, planovi i drugi raznovrsni dokumenti </w:t>
      </w:r>
      <w:r w:rsidRPr="00C71C20">
        <w:rPr>
          <w:rFonts w:cs="Calibri"/>
        </w:rPr>
        <w:lastRenderedPageBreak/>
        <w:t>svjedočanstvo su višestoljetne tradicije skrbi za arhivsku baštinu na današnjemu području Hrvatske i nezamjenjiv su izvor za proučavanje i razumijevanje nacionalne povijesti, kulture i društvenoga života. Knjižnica HDA, koja od druge polovine 19. st. sustavno prikuplja arhivističku literaturu, povijesne izvore, službene publikacije i druge relevantne izvore sadržava više od 160 000 svezaka i jedna je od najvrjednijih specijalnih knjižnica u Hrvatskoj.</w:t>
      </w:r>
    </w:p>
    <w:p w:rsidR="009D41AA" w:rsidRPr="00C71C20" w:rsidRDefault="009D41AA" w:rsidP="009D41AA">
      <w:pPr>
        <w:pStyle w:val="Bezproreda"/>
        <w:spacing w:line="360" w:lineRule="auto"/>
        <w:jc w:val="both"/>
        <w:rPr>
          <w:rFonts w:cs="Calibri"/>
        </w:rPr>
      </w:pPr>
    </w:p>
    <w:p w:rsidR="009D41AA" w:rsidRPr="00C71C20" w:rsidRDefault="009D41AA" w:rsidP="006A73C5">
      <w:pPr>
        <w:pStyle w:val="Bezproreda"/>
        <w:spacing w:line="360" w:lineRule="auto"/>
        <w:jc w:val="both"/>
        <w:rPr>
          <w:rFonts w:cs="Calibri"/>
        </w:rPr>
      </w:pPr>
    </w:p>
    <w:p w:rsidR="00063A0F" w:rsidRPr="00247A20" w:rsidRDefault="00063A0F" w:rsidP="00063A0F">
      <w:pPr>
        <w:pStyle w:val="Bezproreda"/>
        <w:spacing w:line="360" w:lineRule="auto"/>
        <w:jc w:val="both"/>
        <w:rPr>
          <w:rFonts w:cs="Calibri"/>
          <w:b/>
          <w:sz w:val="28"/>
          <w:szCs w:val="28"/>
          <w:u w:val="single"/>
        </w:rPr>
      </w:pPr>
      <w:r w:rsidRPr="00247A20">
        <w:rPr>
          <w:rFonts w:cs="Calibri"/>
          <w:b/>
          <w:sz w:val="28"/>
          <w:szCs w:val="28"/>
          <w:u w:val="single"/>
        </w:rPr>
        <w:t xml:space="preserve">Obrazloženje općeg dijela financijskog plana </w:t>
      </w:r>
    </w:p>
    <w:p w:rsidR="00063A0F" w:rsidRPr="00C71C20" w:rsidRDefault="00063A0F" w:rsidP="006A73C5">
      <w:pPr>
        <w:pStyle w:val="Bezproreda"/>
        <w:spacing w:line="360" w:lineRule="auto"/>
        <w:jc w:val="both"/>
        <w:rPr>
          <w:rFonts w:cs="Calibri"/>
        </w:rPr>
      </w:pPr>
    </w:p>
    <w:p w:rsidR="00332F41" w:rsidRPr="00C71C20" w:rsidRDefault="00332F41" w:rsidP="006A73C5">
      <w:pPr>
        <w:pStyle w:val="Bezproreda"/>
        <w:spacing w:line="360" w:lineRule="auto"/>
        <w:jc w:val="both"/>
        <w:rPr>
          <w:rFonts w:cs="Calibri"/>
        </w:rPr>
      </w:pPr>
      <w:r w:rsidRPr="00C71C20">
        <w:rPr>
          <w:rFonts w:cs="Calibri"/>
          <w:b/>
        </w:rPr>
        <w:t>PRIHODI I PRIMICI:</w:t>
      </w:r>
    </w:p>
    <w:p w:rsidR="00A06F15" w:rsidRPr="00C71C20" w:rsidRDefault="00A06F15" w:rsidP="006A73C5">
      <w:pPr>
        <w:pStyle w:val="Bezproreda"/>
        <w:spacing w:line="360" w:lineRule="auto"/>
        <w:ind w:left="360"/>
        <w:jc w:val="both"/>
        <w:rPr>
          <w:rFonts w:cs="Calibri"/>
        </w:rPr>
      </w:pPr>
    </w:p>
    <w:p w:rsidR="00E940B3" w:rsidRPr="00C71C20" w:rsidRDefault="0059202B" w:rsidP="00E940B3">
      <w:pPr>
        <w:spacing w:line="360" w:lineRule="auto"/>
        <w:jc w:val="both"/>
        <w:rPr>
          <w:rFonts w:eastAsia="Times New Roman" w:cs="Calibri"/>
        </w:rPr>
      </w:pPr>
      <w:r w:rsidRPr="00C71C20">
        <w:rPr>
          <w:rFonts w:eastAsia="Times New Roman" w:cs="Calibri"/>
          <w:u w:val="single"/>
        </w:rPr>
        <w:t xml:space="preserve">Izvor 11 </w:t>
      </w:r>
      <w:r w:rsidR="00CC428F" w:rsidRPr="00C71C20">
        <w:rPr>
          <w:rFonts w:eastAsia="Times New Roman" w:cs="Calibri"/>
          <w:u w:val="single"/>
        </w:rPr>
        <w:t>(Administracija i upravljanje)</w:t>
      </w:r>
      <w:r w:rsidRPr="00C71C20">
        <w:rPr>
          <w:rFonts w:eastAsia="Times New Roman" w:cs="Calibri"/>
          <w:u w:val="single"/>
        </w:rPr>
        <w:t xml:space="preserve">- </w:t>
      </w:r>
      <w:r w:rsidR="00A06F15" w:rsidRPr="00C71C20">
        <w:rPr>
          <w:rFonts w:eastAsia="Times New Roman" w:cs="Calibri"/>
        </w:rPr>
        <w:t>Planirani prihodi i primici za redovnu djelatnost uneseni su sukladno danim limitima Mini</w:t>
      </w:r>
      <w:r w:rsidR="006A73C5" w:rsidRPr="00C71C20">
        <w:rPr>
          <w:rFonts w:eastAsia="Times New Roman" w:cs="Calibri"/>
        </w:rPr>
        <w:t>starstva kulture i medija za naredne</w:t>
      </w:r>
      <w:r w:rsidR="00A06F15" w:rsidRPr="00C71C20">
        <w:rPr>
          <w:rFonts w:eastAsia="Times New Roman" w:cs="Calibri"/>
        </w:rPr>
        <w:t xml:space="preserve"> tri godine.</w:t>
      </w:r>
      <w:r w:rsidR="001B7302" w:rsidRPr="00C71C20">
        <w:rPr>
          <w:rFonts w:eastAsia="Times New Roman" w:cs="Calibri"/>
        </w:rPr>
        <w:t xml:space="preserve"> </w:t>
      </w:r>
      <w:r w:rsidR="00E940B3" w:rsidRPr="00C71C20">
        <w:rPr>
          <w:rFonts w:eastAsia="Times New Roman" w:cs="Calibri"/>
        </w:rPr>
        <w:t xml:space="preserve">Prihodi iz državnog proračuna za financiranje redovne djelatnosti odnose se na prihode za podmirenje rashoda za zaposlene (plaće, prijevoz, jubilarne nagrade, božićnica, regres, potpore i sl.) i prihode za podmirenje materijalnih rashode. </w:t>
      </w:r>
    </w:p>
    <w:p w:rsidR="006A73C5" w:rsidRPr="00C71C20" w:rsidRDefault="006A73C5" w:rsidP="006A73C5">
      <w:pPr>
        <w:spacing w:line="360" w:lineRule="auto"/>
        <w:jc w:val="both"/>
        <w:rPr>
          <w:rFonts w:eastAsia="Times New Roman" w:cs="Calibri"/>
          <w:u w:val="single"/>
        </w:rPr>
      </w:pPr>
    </w:p>
    <w:p w:rsidR="00CC428F" w:rsidRPr="00C71C20" w:rsidRDefault="0059202B" w:rsidP="006A73C5">
      <w:pPr>
        <w:spacing w:line="360" w:lineRule="auto"/>
        <w:jc w:val="both"/>
        <w:rPr>
          <w:rFonts w:eastAsia="Times New Roman" w:cs="Calibri"/>
        </w:rPr>
      </w:pPr>
      <w:r w:rsidRPr="00C71C20">
        <w:rPr>
          <w:rFonts w:eastAsia="Times New Roman" w:cs="Calibri"/>
          <w:u w:val="single"/>
        </w:rPr>
        <w:t xml:space="preserve">Izvor 11 </w:t>
      </w:r>
      <w:r w:rsidR="00CC428F" w:rsidRPr="00C71C20">
        <w:rPr>
          <w:rFonts w:eastAsia="Times New Roman" w:cs="Calibri"/>
          <w:u w:val="single"/>
        </w:rPr>
        <w:t>(Programska djelatnost)</w:t>
      </w:r>
      <w:r w:rsidR="00CC428F" w:rsidRPr="00C71C20">
        <w:rPr>
          <w:rFonts w:eastAsia="Times New Roman" w:cs="Calibri"/>
        </w:rPr>
        <w:t xml:space="preserve"> </w:t>
      </w:r>
      <w:r w:rsidRPr="00C71C20">
        <w:rPr>
          <w:rFonts w:eastAsia="Times New Roman" w:cs="Calibri"/>
        </w:rPr>
        <w:t xml:space="preserve">- </w:t>
      </w:r>
      <w:r w:rsidR="00A06F15" w:rsidRPr="00C71C20">
        <w:rPr>
          <w:rFonts w:eastAsia="Times New Roman" w:cs="Calibri"/>
        </w:rPr>
        <w:t>U razdoblju 2023</w:t>
      </w:r>
      <w:r w:rsidR="00EF355E" w:rsidRPr="00C71C20">
        <w:rPr>
          <w:rFonts w:eastAsia="Times New Roman" w:cs="Calibri"/>
        </w:rPr>
        <w:t>.</w:t>
      </w:r>
      <w:r w:rsidR="00A06F15" w:rsidRPr="00C71C20">
        <w:rPr>
          <w:rFonts w:eastAsia="Times New Roman" w:cs="Calibri"/>
        </w:rPr>
        <w:t>-2025</w:t>
      </w:r>
      <w:r w:rsidR="00EF355E" w:rsidRPr="00C71C20">
        <w:rPr>
          <w:rFonts w:eastAsia="Times New Roman" w:cs="Calibri"/>
        </w:rPr>
        <w:t>. godine</w:t>
      </w:r>
      <w:r w:rsidR="00A06F15" w:rsidRPr="00C71C20">
        <w:rPr>
          <w:rFonts w:eastAsia="Times New Roman" w:cs="Calibri"/>
        </w:rPr>
        <w:t xml:space="preserve"> za financiranje programskih aktivnosti planirani su prihodi u iznosu od </w:t>
      </w:r>
      <w:r w:rsidR="00F550C3" w:rsidRPr="00C71C20">
        <w:rPr>
          <w:rFonts w:eastAsia="Times New Roman" w:cs="Calibri"/>
        </w:rPr>
        <w:t>551.712,14 EUR</w:t>
      </w:r>
      <w:r w:rsidR="00A06F15" w:rsidRPr="00C71C20">
        <w:rPr>
          <w:rFonts w:eastAsia="Times New Roman" w:cs="Calibri"/>
        </w:rPr>
        <w:t xml:space="preserve"> godi</w:t>
      </w:r>
      <w:r w:rsidR="00EF355E" w:rsidRPr="00C71C20">
        <w:rPr>
          <w:rFonts w:eastAsia="Times New Roman" w:cs="Calibri"/>
        </w:rPr>
        <w:t>š</w:t>
      </w:r>
      <w:r w:rsidR="00A06F15" w:rsidRPr="00C71C20">
        <w:rPr>
          <w:rFonts w:eastAsia="Times New Roman" w:cs="Calibri"/>
        </w:rPr>
        <w:t>nje. Prihodi se planiraju iz nadle</w:t>
      </w:r>
      <w:r w:rsidR="00EF355E" w:rsidRPr="00C71C20">
        <w:rPr>
          <w:rFonts w:eastAsia="Times New Roman" w:cs="Calibri"/>
        </w:rPr>
        <w:t>ž</w:t>
      </w:r>
      <w:r w:rsidR="00A06F15" w:rsidRPr="00C71C20">
        <w:rPr>
          <w:rFonts w:eastAsia="Times New Roman" w:cs="Calibri"/>
        </w:rPr>
        <w:t>nog prora</w:t>
      </w:r>
      <w:r w:rsidR="00EF355E" w:rsidRPr="00C71C20">
        <w:rPr>
          <w:rFonts w:eastAsia="Times New Roman" w:cs="Calibri"/>
        </w:rPr>
        <w:t>č</w:t>
      </w:r>
      <w:r w:rsidR="00A06F15" w:rsidRPr="00C71C20">
        <w:rPr>
          <w:rFonts w:eastAsia="Times New Roman" w:cs="Calibri"/>
        </w:rPr>
        <w:t>una - Ministarstv</w:t>
      </w:r>
      <w:r w:rsidR="00EF355E" w:rsidRPr="00C71C20">
        <w:rPr>
          <w:rFonts w:eastAsia="Times New Roman" w:cs="Calibri"/>
        </w:rPr>
        <w:t>a</w:t>
      </w:r>
      <w:r w:rsidR="00E83010" w:rsidRPr="00C71C20">
        <w:rPr>
          <w:rFonts w:eastAsia="Times New Roman" w:cs="Calibri"/>
        </w:rPr>
        <w:t xml:space="preserve"> kulture i medija</w:t>
      </w:r>
      <w:r w:rsidR="00A06F15" w:rsidRPr="00C71C20">
        <w:rPr>
          <w:rFonts w:eastAsia="Times New Roman" w:cs="Calibri"/>
        </w:rPr>
        <w:t>. </w:t>
      </w:r>
    </w:p>
    <w:p w:rsidR="00A06F15" w:rsidRPr="00C71C20" w:rsidRDefault="00A06F15" w:rsidP="006A73C5">
      <w:pPr>
        <w:spacing w:line="360" w:lineRule="auto"/>
        <w:jc w:val="both"/>
        <w:rPr>
          <w:rFonts w:eastAsia="Times New Roman" w:cs="Calibri"/>
        </w:rPr>
      </w:pPr>
      <w:r w:rsidRPr="00C71C20">
        <w:rPr>
          <w:rFonts w:eastAsia="Times New Roman" w:cs="Calibri"/>
        </w:rPr>
        <w:t xml:space="preserve">U odnosu na prethodnu 2022. godinu, sukladno odobrenim limitima od strane nadležnog Ministarstva kulture i medija, riječ je o povećanju planiranih prihoda za programsku djelatnost u iznosu od </w:t>
      </w:r>
      <w:r w:rsidR="00F550C3" w:rsidRPr="00C71C20">
        <w:rPr>
          <w:rFonts w:eastAsia="Times New Roman" w:cs="Calibri"/>
        </w:rPr>
        <w:t>134.962,51 EUR</w:t>
      </w:r>
      <w:r w:rsidRPr="00C71C20">
        <w:rPr>
          <w:rFonts w:eastAsia="Times New Roman" w:cs="Calibri"/>
        </w:rPr>
        <w:t>.</w:t>
      </w:r>
      <w:r w:rsidR="00EF355E" w:rsidRPr="00C71C20">
        <w:rPr>
          <w:rFonts w:eastAsia="Times New Roman" w:cs="Calibri"/>
        </w:rPr>
        <w:t xml:space="preserve"> </w:t>
      </w:r>
      <w:r w:rsidRPr="00C71C20">
        <w:rPr>
          <w:rFonts w:eastAsia="Times New Roman" w:cs="Calibri"/>
        </w:rPr>
        <w:t xml:space="preserve">Od tog iznosa, za financiranje rashoda poslovanja planirani su prihodi od </w:t>
      </w:r>
      <w:r w:rsidR="00F550C3" w:rsidRPr="00C71C20">
        <w:rPr>
          <w:rFonts w:eastAsia="Times New Roman" w:cs="Calibri"/>
        </w:rPr>
        <w:t>180.287,36 EUR</w:t>
      </w:r>
      <w:r w:rsidRPr="00C71C20">
        <w:rPr>
          <w:rFonts w:eastAsia="Times New Roman" w:cs="Calibri"/>
        </w:rPr>
        <w:t xml:space="preserve"> godišnje, a za financiranje rashoda za nabavu nefinancijske imovine prihodi od </w:t>
      </w:r>
      <w:r w:rsidR="005117EA" w:rsidRPr="00C71C20">
        <w:rPr>
          <w:rFonts w:eastAsia="Times New Roman" w:cs="Calibri"/>
        </w:rPr>
        <w:t>371.424,78 EUR</w:t>
      </w:r>
      <w:r w:rsidRPr="00C71C20">
        <w:rPr>
          <w:rFonts w:eastAsia="Times New Roman" w:cs="Calibri"/>
        </w:rPr>
        <w:t xml:space="preserve"> godišnje. </w:t>
      </w:r>
    </w:p>
    <w:p w:rsidR="006A73C5" w:rsidRPr="00C71C20" w:rsidRDefault="006A73C5" w:rsidP="006A73C5">
      <w:pPr>
        <w:spacing w:line="360" w:lineRule="auto"/>
        <w:jc w:val="both"/>
        <w:rPr>
          <w:rFonts w:eastAsia="Times New Roman" w:cs="Calibri"/>
          <w:u w:val="single"/>
        </w:rPr>
      </w:pPr>
    </w:p>
    <w:p w:rsidR="00247A20" w:rsidRDefault="0059202B" w:rsidP="006A73C5">
      <w:pPr>
        <w:spacing w:line="360" w:lineRule="auto"/>
        <w:jc w:val="both"/>
        <w:rPr>
          <w:rFonts w:eastAsia="Times New Roman" w:cs="Calibri"/>
        </w:rPr>
      </w:pPr>
      <w:r w:rsidRPr="00C71C20">
        <w:rPr>
          <w:rFonts w:eastAsia="Times New Roman" w:cs="Calibri"/>
          <w:u w:val="single"/>
        </w:rPr>
        <w:t>Izvor 31</w:t>
      </w:r>
      <w:r w:rsidRPr="00C71C20">
        <w:rPr>
          <w:rFonts w:eastAsia="Times New Roman" w:cs="Calibri"/>
        </w:rPr>
        <w:t xml:space="preserve"> - </w:t>
      </w:r>
      <w:r w:rsidR="00A06F15" w:rsidRPr="00C71C20">
        <w:rPr>
          <w:rFonts w:eastAsia="Times New Roman" w:cs="Calibri"/>
        </w:rPr>
        <w:t>Vlastit</w:t>
      </w:r>
      <w:r w:rsidR="00A27830" w:rsidRPr="00C71C20">
        <w:rPr>
          <w:rFonts w:eastAsia="Times New Roman" w:cs="Calibri"/>
        </w:rPr>
        <w:t>i prihodi planirani su sukladno</w:t>
      </w:r>
      <w:r w:rsidR="00A06F15" w:rsidRPr="00C71C20">
        <w:rPr>
          <w:rFonts w:eastAsia="Times New Roman" w:cs="Calibri"/>
        </w:rPr>
        <w:t xml:space="preserve"> ostvarenim prihodima </w:t>
      </w:r>
      <w:r w:rsidR="001B7302" w:rsidRPr="00C71C20">
        <w:rPr>
          <w:rFonts w:eastAsia="Times New Roman" w:cs="Calibri"/>
        </w:rPr>
        <w:t xml:space="preserve">u </w:t>
      </w:r>
      <w:r w:rsidR="00A06F15" w:rsidRPr="00C71C20">
        <w:rPr>
          <w:rFonts w:eastAsia="Times New Roman" w:cs="Calibri"/>
        </w:rPr>
        <w:t xml:space="preserve">2022. godini i </w:t>
      </w:r>
      <w:r w:rsidR="001B7302" w:rsidRPr="00C71C20">
        <w:rPr>
          <w:rFonts w:eastAsia="Times New Roman" w:cs="Calibri"/>
        </w:rPr>
        <w:t>procjena je d</w:t>
      </w:r>
      <w:r w:rsidR="00A27830" w:rsidRPr="00C71C20">
        <w:rPr>
          <w:rFonts w:eastAsia="Times New Roman" w:cs="Calibri"/>
        </w:rPr>
        <w:t xml:space="preserve">a bi isti mogli biti ostvareni i u narednom </w:t>
      </w:r>
      <w:r w:rsidR="001B7302" w:rsidRPr="00C71C20">
        <w:rPr>
          <w:rFonts w:eastAsia="Times New Roman" w:cs="Calibri"/>
        </w:rPr>
        <w:t>trogodišnje</w:t>
      </w:r>
      <w:r w:rsidR="00A27830" w:rsidRPr="00C71C20">
        <w:rPr>
          <w:rFonts w:eastAsia="Times New Roman" w:cs="Calibri"/>
        </w:rPr>
        <w:t>m razdoblju</w:t>
      </w:r>
      <w:r w:rsidR="001B7302" w:rsidRPr="00C71C20">
        <w:rPr>
          <w:rFonts w:eastAsia="Times New Roman" w:cs="Calibri"/>
        </w:rPr>
        <w:t>.</w:t>
      </w:r>
      <w:r w:rsidR="00995D97" w:rsidRPr="00C71C20">
        <w:rPr>
          <w:rFonts w:eastAsia="Times New Roman" w:cs="Calibri"/>
        </w:rPr>
        <w:t xml:space="preserve"> Arhiv prihode ostvaruje od članarina, znanstvenih, istraživačkih i stručnih projekata, znanstvenih i stručnih skupova, edukacija, donacija i pomoći, izdavačke djelatnosti, prihode od imovine, te ostale prihode ostvarene na tržištu u obavljanju svoje osnovne i druge registrirane djelatnosti.</w:t>
      </w:r>
    </w:p>
    <w:p w:rsidR="001B7302" w:rsidRPr="00C71C20" w:rsidRDefault="0059202B" w:rsidP="006A73C5">
      <w:pPr>
        <w:spacing w:line="360" w:lineRule="auto"/>
        <w:jc w:val="both"/>
        <w:rPr>
          <w:rFonts w:eastAsia="Times New Roman" w:cs="Calibri"/>
        </w:rPr>
      </w:pPr>
      <w:r w:rsidRPr="00C71C20">
        <w:rPr>
          <w:rFonts w:eastAsia="Times New Roman" w:cs="Calibri"/>
          <w:u w:val="single"/>
        </w:rPr>
        <w:lastRenderedPageBreak/>
        <w:t>Izvor 43</w:t>
      </w:r>
      <w:r w:rsidRPr="00C71C20">
        <w:rPr>
          <w:rFonts w:eastAsia="Times New Roman" w:cs="Calibri"/>
        </w:rPr>
        <w:t xml:space="preserve"> - </w:t>
      </w:r>
      <w:r w:rsidR="001B7302" w:rsidRPr="00C71C20">
        <w:rPr>
          <w:rFonts w:eastAsia="Times New Roman" w:cs="Calibri"/>
        </w:rPr>
        <w:t xml:space="preserve">Namjenski prihodi ostvaruju se </w:t>
      </w:r>
      <w:r w:rsidRPr="00C71C20">
        <w:rPr>
          <w:rFonts w:eastAsia="Times New Roman" w:cs="Calibri"/>
        </w:rPr>
        <w:t>od</w:t>
      </w:r>
      <w:r w:rsidR="00A27830" w:rsidRPr="00C71C20">
        <w:rPr>
          <w:rFonts w:eastAsia="Times New Roman" w:cs="Calibri"/>
        </w:rPr>
        <w:t xml:space="preserve"> naknada</w:t>
      </w:r>
      <w:r w:rsidR="001B7302" w:rsidRPr="00C71C20">
        <w:rPr>
          <w:rFonts w:eastAsia="Times New Roman" w:cs="Calibri"/>
        </w:rPr>
        <w:t xml:space="preserve"> za </w:t>
      </w:r>
      <w:r w:rsidR="005E4E2C" w:rsidRPr="00C71C20">
        <w:rPr>
          <w:rFonts w:eastAsia="Times New Roman" w:cs="Calibri"/>
        </w:rPr>
        <w:t>polaganje</w:t>
      </w:r>
      <w:r w:rsidR="007F6295" w:rsidRPr="00C71C20">
        <w:rPr>
          <w:rFonts w:eastAsia="Times New Roman" w:cs="Calibri"/>
        </w:rPr>
        <w:t xml:space="preserve"> stručnih</w:t>
      </w:r>
      <w:r w:rsidR="005E4E2C" w:rsidRPr="00C71C20">
        <w:rPr>
          <w:rFonts w:eastAsia="Times New Roman" w:cs="Calibri"/>
        </w:rPr>
        <w:t xml:space="preserve"> </w:t>
      </w:r>
      <w:r w:rsidR="001B7302" w:rsidRPr="00C71C20">
        <w:rPr>
          <w:rFonts w:eastAsia="Times New Roman" w:cs="Calibri"/>
        </w:rPr>
        <w:t>ispit</w:t>
      </w:r>
      <w:r w:rsidR="005E4E2C" w:rsidRPr="00C71C20">
        <w:rPr>
          <w:rFonts w:eastAsia="Times New Roman" w:cs="Calibri"/>
        </w:rPr>
        <w:t>a</w:t>
      </w:r>
      <w:r w:rsidR="001B7302" w:rsidRPr="00C71C20">
        <w:rPr>
          <w:rFonts w:eastAsia="Times New Roman" w:cs="Calibri"/>
        </w:rPr>
        <w:t xml:space="preserve"> u arhivskoj struci</w:t>
      </w:r>
      <w:r w:rsidR="007F6295" w:rsidRPr="00C71C20">
        <w:rPr>
          <w:rFonts w:eastAsia="Times New Roman" w:cs="Calibri"/>
        </w:rPr>
        <w:t xml:space="preserve"> te stručnih ispita za upravljanje dokumentarnim i arhivskim gradivom izvan arhiva</w:t>
      </w:r>
      <w:r w:rsidR="005E4E2C" w:rsidRPr="00C71C20">
        <w:rPr>
          <w:rFonts w:eastAsia="Times New Roman" w:cs="Calibri"/>
        </w:rPr>
        <w:t>,</w:t>
      </w:r>
      <w:r w:rsidR="001B7302" w:rsidRPr="00C71C20">
        <w:rPr>
          <w:rFonts w:eastAsia="Times New Roman" w:cs="Calibri"/>
        </w:rPr>
        <w:t xml:space="preserve"> a sve sukladno Odluci Ministarstva kulture i medija od 27. listopada 2020.</w:t>
      </w:r>
      <w:r w:rsidRPr="00C71C20">
        <w:rPr>
          <w:rFonts w:eastAsia="Times New Roman" w:cs="Calibri"/>
        </w:rPr>
        <w:t xml:space="preserve"> </w:t>
      </w:r>
      <w:r w:rsidR="005E4E2C" w:rsidRPr="00C71C20">
        <w:rPr>
          <w:rFonts w:eastAsia="Times New Roman" w:cs="Calibri"/>
        </w:rPr>
        <w:t xml:space="preserve"> godine. </w:t>
      </w:r>
      <w:r w:rsidRPr="00C71C20">
        <w:rPr>
          <w:rFonts w:eastAsia="Times New Roman" w:cs="Calibri"/>
        </w:rPr>
        <w:t>Na istom izvoru planirani s</w:t>
      </w:r>
      <w:r w:rsidR="00A27830" w:rsidRPr="00C71C20">
        <w:rPr>
          <w:rFonts w:eastAsia="Times New Roman" w:cs="Calibri"/>
        </w:rPr>
        <w:t xml:space="preserve">u i prihodi na </w:t>
      </w:r>
      <w:proofErr w:type="spellStart"/>
      <w:r w:rsidR="00A27830" w:rsidRPr="00C71C20">
        <w:rPr>
          <w:rFonts w:eastAsia="Times New Roman" w:cs="Calibri"/>
        </w:rPr>
        <w:t>kto</w:t>
      </w:r>
      <w:proofErr w:type="spellEnd"/>
      <w:r w:rsidR="00A27830" w:rsidRPr="00C71C20">
        <w:rPr>
          <w:rFonts w:eastAsia="Times New Roman" w:cs="Calibri"/>
        </w:rPr>
        <w:t xml:space="preserve"> 65267 gdje se evidentiraju</w:t>
      </w:r>
      <w:r w:rsidRPr="00C71C20">
        <w:rPr>
          <w:rFonts w:eastAsia="Times New Roman" w:cs="Calibri"/>
        </w:rPr>
        <w:t xml:space="preserve"> uplate osiguravajuće kuće po </w:t>
      </w:r>
      <w:r w:rsidR="00EF355E" w:rsidRPr="00C71C20">
        <w:rPr>
          <w:rFonts w:eastAsia="Times New Roman" w:cs="Calibri"/>
        </w:rPr>
        <w:t>štetnom događaju</w:t>
      </w:r>
      <w:r w:rsidRPr="00C71C20">
        <w:rPr>
          <w:rFonts w:eastAsia="Times New Roman" w:cs="Calibri"/>
        </w:rPr>
        <w:t>.</w:t>
      </w:r>
    </w:p>
    <w:p w:rsidR="006A73C5" w:rsidRPr="00C71C20" w:rsidRDefault="006A73C5" w:rsidP="006A73C5">
      <w:pPr>
        <w:spacing w:line="360" w:lineRule="auto"/>
        <w:jc w:val="both"/>
        <w:rPr>
          <w:rFonts w:eastAsia="Times New Roman" w:cs="Calibri"/>
          <w:u w:val="single"/>
        </w:rPr>
      </w:pPr>
    </w:p>
    <w:p w:rsidR="0059202B" w:rsidRPr="00C71C20" w:rsidRDefault="0059202B" w:rsidP="006A73C5">
      <w:pPr>
        <w:spacing w:line="360" w:lineRule="auto"/>
        <w:jc w:val="both"/>
        <w:rPr>
          <w:rFonts w:eastAsia="Times New Roman" w:cs="Calibri"/>
        </w:rPr>
      </w:pPr>
      <w:r w:rsidRPr="00C71C20">
        <w:rPr>
          <w:rFonts w:eastAsia="Times New Roman" w:cs="Calibri"/>
          <w:u w:val="single"/>
        </w:rPr>
        <w:t xml:space="preserve">Izvor </w:t>
      </w:r>
      <w:r w:rsidR="00A91BDF" w:rsidRPr="00C71C20">
        <w:rPr>
          <w:rFonts w:eastAsia="Times New Roman" w:cs="Calibri"/>
          <w:u w:val="single"/>
        </w:rPr>
        <w:t>52</w:t>
      </w:r>
      <w:r w:rsidR="009E00E4" w:rsidRPr="00C71C20">
        <w:rPr>
          <w:rFonts w:eastAsia="Times New Roman" w:cs="Calibri"/>
          <w:u w:val="single"/>
        </w:rPr>
        <w:t xml:space="preserve"> </w:t>
      </w:r>
      <w:r w:rsidR="00A91BDF" w:rsidRPr="00C71C20">
        <w:rPr>
          <w:rFonts w:eastAsia="Times New Roman" w:cs="Calibri"/>
          <w:u w:val="single"/>
        </w:rPr>
        <w:t>(</w:t>
      </w:r>
      <w:r w:rsidR="009E00E4" w:rsidRPr="00C71C20">
        <w:rPr>
          <w:rFonts w:eastAsia="Times New Roman" w:cs="Calibri"/>
          <w:u w:val="single"/>
        </w:rPr>
        <w:t>Administracija i upravljanje)</w:t>
      </w:r>
      <w:r w:rsidR="005E4E2C" w:rsidRPr="00C71C20">
        <w:rPr>
          <w:rFonts w:eastAsia="Times New Roman" w:cs="Calibri"/>
        </w:rPr>
        <w:t xml:space="preserve"> – uneseni prihodi odnose se na</w:t>
      </w:r>
      <w:r w:rsidR="009E00E4" w:rsidRPr="00C71C20">
        <w:rPr>
          <w:rFonts w:eastAsia="Times New Roman" w:cs="Calibri"/>
        </w:rPr>
        <w:t xml:space="preserve"> zapošljavanje pripravnika putem mjere Hrvatskoga zavoda za zapošljavanje. Pretpostavka je da će se ograničena kvota (1 pripravnik po ustanovi) zadržati i u 2024. i 2025. </w:t>
      </w:r>
      <w:r w:rsidR="000B20CC" w:rsidRPr="00C71C20">
        <w:rPr>
          <w:rFonts w:eastAsia="Times New Roman" w:cs="Calibri"/>
        </w:rPr>
        <w:t>g</w:t>
      </w:r>
      <w:r w:rsidR="009E00E4" w:rsidRPr="00C71C20">
        <w:rPr>
          <w:rFonts w:eastAsia="Times New Roman" w:cs="Calibri"/>
        </w:rPr>
        <w:t>odini</w:t>
      </w:r>
    </w:p>
    <w:p w:rsidR="006A73C5" w:rsidRPr="00C71C20" w:rsidRDefault="006A73C5" w:rsidP="006A73C5">
      <w:pPr>
        <w:spacing w:line="360" w:lineRule="auto"/>
        <w:jc w:val="both"/>
        <w:rPr>
          <w:rFonts w:eastAsia="Times New Roman" w:cs="Calibri"/>
          <w:u w:val="single"/>
        </w:rPr>
      </w:pPr>
    </w:p>
    <w:p w:rsidR="009E00E4" w:rsidRPr="00C71C20" w:rsidRDefault="009E00E4" w:rsidP="006A73C5">
      <w:pPr>
        <w:spacing w:line="360" w:lineRule="auto"/>
        <w:jc w:val="both"/>
        <w:rPr>
          <w:rFonts w:eastAsia="Times New Roman" w:cs="Calibri"/>
        </w:rPr>
      </w:pPr>
      <w:r w:rsidRPr="00C71C20">
        <w:rPr>
          <w:rFonts w:eastAsia="Times New Roman" w:cs="Calibri"/>
          <w:u w:val="single"/>
        </w:rPr>
        <w:t>Izvor 52</w:t>
      </w:r>
      <w:r w:rsidRPr="00C71C20">
        <w:rPr>
          <w:rFonts w:eastAsia="Times New Roman" w:cs="Calibri"/>
        </w:rPr>
        <w:t xml:space="preserve"> (Programska djelatnost) – uneseni prihodi odnose se na programska sredstva Ministarstva znanosti i obrazovanja u iznosu od </w:t>
      </w:r>
      <w:r w:rsidR="00B927B5" w:rsidRPr="00C71C20">
        <w:rPr>
          <w:rFonts w:eastAsia="Times New Roman" w:cs="Calibri"/>
        </w:rPr>
        <w:t xml:space="preserve">10.617,82 </w:t>
      </w:r>
      <w:r w:rsidR="009E5F36">
        <w:rPr>
          <w:rFonts w:eastAsia="Times New Roman" w:cs="Calibri"/>
        </w:rPr>
        <w:t>EUR</w:t>
      </w:r>
      <w:r w:rsidRPr="00C71C20">
        <w:rPr>
          <w:rFonts w:eastAsia="Times New Roman" w:cs="Calibri"/>
        </w:rPr>
        <w:t xml:space="preserve"> za </w:t>
      </w:r>
      <w:r w:rsidR="0090207B" w:rsidRPr="00C71C20">
        <w:rPr>
          <w:rFonts w:eastAsia="Times New Roman" w:cs="Calibri"/>
        </w:rPr>
        <w:t>svaku godinu</w:t>
      </w:r>
      <w:r w:rsidRPr="00C71C20">
        <w:rPr>
          <w:rFonts w:eastAsia="Times New Roman" w:cs="Calibri"/>
        </w:rPr>
        <w:t xml:space="preserve">. Sredstva Hrvatskog audiovizualnog centra u iznosu od </w:t>
      </w:r>
      <w:r w:rsidR="007E61C3" w:rsidRPr="00C71C20">
        <w:rPr>
          <w:rFonts w:eastAsia="Times New Roman" w:cs="Calibri"/>
        </w:rPr>
        <w:t xml:space="preserve">132.722,81 </w:t>
      </w:r>
      <w:r w:rsidR="009E5F36">
        <w:rPr>
          <w:rFonts w:eastAsia="Times New Roman" w:cs="Calibri"/>
        </w:rPr>
        <w:t>EUR</w:t>
      </w:r>
      <w:r w:rsidRPr="00C71C20">
        <w:rPr>
          <w:rFonts w:eastAsia="Times New Roman" w:cs="Calibri"/>
        </w:rPr>
        <w:t xml:space="preserve"> planirana su za programsku djelatnost </w:t>
      </w:r>
      <w:r w:rsidR="0090207B" w:rsidRPr="00C71C20">
        <w:rPr>
          <w:rFonts w:eastAsia="Times New Roman" w:cs="Calibri"/>
        </w:rPr>
        <w:t>za svaku narednu godinu. U 2023. godini planirana su i sredstva iz EU fonda, projekt „e-Kultura – Digitalizacija kulturne baštine</w:t>
      </w:r>
      <w:r w:rsidR="007F6295" w:rsidRPr="00C71C20">
        <w:rPr>
          <w:rFonts w:eastAsia="Times New Roman" w:cs="Calibri"/>
        </w:rPr>
        <w:t>“</w:t>
      </w:r>
      <w:r w:rsidR="007E61C3" w:rsidRPr="00C71C20">
        <w:rPr>
          <w:rFonts w:eastAsia="Times New Roman" w:cs="Calibri"/>
        </w:rPr>
        <w:t xml:space="preserve"> u iznosu od 61.819,10 </w:t>
      </w:r>
      <w:r w:rsidR="009E5F36">
        <w:rPr>
          <w:rFonts w:eastAsia="Times New Roman" w:cs="Calibri"/>
        </w:rPr>
        <w:t>EUR</w:t>
      </w:r>
      <w:r w:rsidR="0090207B" w:rsidRPr="00C71C20">
        <w:rPr>
          <w:rFonts w:eastAsia="Times New Roman" w:cs="Calibri"/>
        </w:rPr>
        <w:t>.</w:t>
      </w:r>
    </w:p>
    <w:p w:rsidR="006A73C5" w:rsidRPr="00C71C20" w:rsidRDefault="006A73C5" w:rsidP="006A73C5">
      <w:pPr>
        <w:spacing w:line="360" w:lineRule="auto"/>
        <w:jc w:val="both"/>
        <w:rPr>
          <w:rFonts w:eastAsia="Times New Roman" w:cs="Calibri"/>
          <w:u w:val="single"/>
        </w:rPr>
      </w:pPr>
    </w:p>
    <w:p w:rsidR="009F5695" w:rsidRPr="00C71C20" w:rsidRDefault="0090207B" w:rsidP="009F5695">
      <w:pPr>
        <w:spacing w:line="360" w:lineRule="auto"/>
        <w:jc w:val="both"/>
        <w:rPr>
          <w:rFonts w:cs="Calibri"/>
          <w:bCs/>
        </w:rPr>
      </w:pPr>
      <w:r w:rsidRPr="00C71C20">
        <w:rPr>
          <w:rFonts w:eastAsia="Times New Roman" w:cs="Calibri"/>
          <w:u w:val="single"/>
        </w:rPr>
        <w:t xml:space="preserve">Izvor 5761 </w:t>
      </w:r>
      <w:r w:rsidR="007F6295" w:rsidRPr="00C71C20">
        <w:rPr>
          <w:rFonts w:eastAsia="Times New Roman" w:cs="Calibri"/>
          <w:u w:val="single"/>
        </w:rPr>
        <w:t>(</w:t>
      </w:r>
      <w:r w:rsidR="007F6295" w:rsidRPr="00C71C20">
        <w:rPr>
          <w:rFonts w:cs="Calibri"/>
          <w:u w:val="single"/>
        </w:rPr>
        <w:t>Fond solidarnosti EU–  p</w:t>
      </w:r>
      <w:r w:rsidR="005561E2" w:rsidRPr="00C71C20">
        <w:rPr>
          <w:rFonts w:cs="Calibri"/>
          <w:u w:val="single"/>
        </w:rPr>
        <w:t>otres 2020.</w:t>
      </w:r>
      <w:r w:rsidR="007F6295" w:rsidRPr="00C71C20">
        <w:rPr>
          <w:rFonts w:cs="Calibri"/>
          <w:u w:val="single"/>
        </w:rPr>
        <w:t xml:space="preserve"> godine)</w:t>
      </w:r>
      <w:r w:rsidR="005561E2" w:rsidRPr="00C71C20">
        <w:rPr>
          <w:rFonts w:cs="Calibri"/>
        </w:rPr>
        <w:t xml:space="preserve"> </w:t>
      </w:r>
      <w:r w:rsidR="00610371" w:rsidRPr="00C71C20">
        <w:rPr>
          <w:rFonts w:cs="Calibri"/>
          <w:lang w:eastAsia="hr-HR"/>
        </w:rPr>
        <w:t xml:space="preserve">Ministarstvo kulture i medija i Hrvatski državni arhiv sklopili su </w:t>
      </w:r>
      <w:r w:rsidR="00610371" w:rsidRPr="00C71C20">
        <w:rPr>
          <w:rFonts w:cs="Calibri"/>
        </w:rPr>
        <w:t xml:space="preserve">Ugovor o dodjeli bespovratnih financijskih sredstava za operacije koje se financiraju iz Fonda solidarnosti EU.  Naziv projekta „Izrada projektne dokumentacije i provedba mjera zaštite kompleksa vanjskih depoa smještenih u </w:t>
      </w:r>
      <w:proofErr w:type="spellStart"/>
      <w:r w:rsidR="00610371" w:rsidRPr="00C71C20">
        <w:rPr>
          <w:rFonts w:cs="Calibri"/>
        </w:rPr>
        <w:t>Kerestincu</w:t>
      </w:r>
      <w:proofErr w:type="spellEnd"/>
      <w:r w:rsidR="00610371" w:rsidRPr="00C71C20">
        <w:rPr>
          <w:rFonts w:cs="Calibri"/>
        </w:rPr>
        <w:t xml:space="preserve">, </w:t>
      </w:r>
      <w:proofErr w:type="spellStart"/>
      <w:r w:rsidR="00610371" w:rsidRPr="00C71C20">
        <w:rPr>
          <w:rFonts w:cs="Calibri"/>
        </w:rPr>
        <w:t>Kerestinečka</w:t>
      </w:r>
      <w:proofErr w:type="spellEnd"/>
      <w:r w:rsidR="00610371" w:rsidRPr="00C71C20">
        <w:rPr>
          <w:rFonts w:cs="Calibri"/>
        </w:rPr>
        <w:t xml:space="preserve"> cesta 59, Kerestinec“ broj 74-0125-21 u iznosu</w:t>
      </w:r>
      <w:r w:rsidR="009F5695" w:rsidRPr="00C71C20">
        <w:rPr>
          <w:rFonts w:cs="Calibri"/>
        </w:rPr>
        <w:t xml:space="preserve"> 5.120.611,85 </w:t>
      </w:r>
      <w:r w:rsidR="009E5F36">
        <w:rPr>
          <w:rFonts w:cs="Calibri"/>
        </w:rPr>
        <w:t>EUR</w:t>
      </w:r>
      <w:r w:rsidR="00610371" w:rsidRPr="00C71C20">
        <w:rPr>
          <w:rFonts w:cs="Calibri"/>
          <w:b/>
          <w:bCs/>
        </w:rPr>
        <w:t>.</w:t>
      </w:r>
      <w:r w:rsidR="009F5695" w:rsidRPr="00C71C20">
        <w:rPr>
          <w:rFonts w:cs="Calibri"/>
          <w:bCs/>
        </w:rPr>
        <w:t xml:space="preserve"> Ugovor je sklopljen 25.06.2021. godine s rokom izvršenja 30.5.2023. godine.</w:t>
      </w:r>
    </w:p>
    <w:p w:rsidR="00610371" w:rsidRPr="00C71C20" w:rsidRDefault="009F5695" w:rsidP="006A73C5">
      <w:pPr>
        <w:spacing w:line="360" w:lineRule="auto"/>
        <w:jc w:val="both"/>
        <w:rPr>
          <w:rFonts w:cs="Calibri"/>
          <w:bCs/>
        </w:rPr>
      </w:pPr>
      <w:r w:rsidRPr="00C71C20">
        <w:rPr>
          <w:rFonts w:cs="Calibri"/>
          <w:bCs/>
        </w:rPr>
        <w:t xml:space="preserve">Temeljem potpisanog Ugovora broj 26-0032-23 sa Ministarstvom kulture i medija o osiguranju sredstava za rad od strane osnivača u 2023. godini iznos je smanjen na 4.120.611,85 </w:t>
      </w:r>
      <w:r w:rsidR="009E5F36">
        <w:rPr>
          <w:rFonts w:cs="Calibri"/>
          <w:bCs/>
        </w:rPr>
        <w:t>EUR</w:t>
      </w:r>
      <w:r w:rsidRPr="00C71C20">
        <w:rPr>
          <w:rFonts w:cs="Calibri"/>
          <w:bCs/>
        </w:rPr>
        <w:t>.</w:t>
      </w:r>
    </w:p>
    <w:p w:rsidR="00610371" w:rsidRPr="00C71C20" w:rsidRDefault="00610371" w:rsidP="006A73C5">
      <w:pPr>
        <w:pStyle w:val="Bezproreda"/>
        <w:spacing w:line="360" w:lineRule="auto"/>
        <w:jc w:val="both"/>
        <w:rPr>
          <w:rFonts w:cs="Calibri"/>
        </w:rPr>
      </w:pPr>
    </w:p>
    <w:p w:rsidR="00247A20" w:rsidRDefault="00247A20" w:rsidP="006A73C5">
      <w:pPr>
        <w:pStyle w:val="Bezproreda"/>
        <w:spacing w:line="360" w:lineRule="auto"/>
        <w:jc w:val="both"/>
        <w:rPr>
          <w:rFonts w:cs="Calibri"/>
          <w:b/>
        </w:rPr>
      </w:pPr>
    </w:p>
    <w:p w:rsidR="00247A20" w:rsidRDefault="00247A20" w:rsidP="006A73C5">
      <w:pPr>
        <w:pStyle w:val="Bezproreda"/>
        <w:spacing w:line="360" w:lineRule="auto"/>
        <w:jc w:val="both"/>
        <w:rPr>
          <w:rFonts w:cs="Calibri"/>
          <w:b/>
        </w:rPr>
      </w:pPr>
    </w:p>
    <w:p w:rsidR="00247A20" w:rsidRDefault="00247A20" w:rsidP="006A73C5">
      <w:pPr>
        <w:pStyle w:val="Bezproreda"/>
        <w:spacing w:line="360" w:lineRule="auto"/>
        <w:jc w:val="both"/>
        <w:rPr>
          <w:rFonts w:cs="Calibri"/>
          <w:b/>
        </w:rPr>
      </w:pPr>
    </w:p>
    <w:p w:rsidR="00247A20" w:rsidRDefault="00247A20" w:rsidP="006A73C5">
      <w:pPr>
        <w:pStyle w:val="Bezproreda"/>
        <w:spacing w:line="360" w:lineRule="auto"/>
        <w:jc w:val="both"/>
        <w:rPr>
          <w:rFonts w:cs="Calibri"/>
          <w:b/>
        </w:rPr>
      </w:pPr>
    </w:p>
    <w:p w:rsidR="00247A20" w:rsidRDefault="00247A20" w:rsidP="006A73C5">
      <w:pPr>
        <w:pStyle w:val="Bezproreda"/>
        <w:spacing w:line="360" w:lineRule="auto"/>
        <w:jc w:val="both"/>
        <w:rPr>
          <w:rFonts w:cs="Calibri"/>
          <w:b/>
        </w:rPr>
      </w:pPr>
    </w:p>
    <w:p w:rsidR="00247A20" w:rsidRDefault="00247A20" w:rsidP="006A73C5">
      <w:pPr>
        <w:pStyle w:val="Bezproreda"/>
        <w:spacing w:line="360" w:lineRule="auto"/>
        <w:jc w:val="both"/>
        <w:rPr>
          <w:rFonts w:cs="Calibri"/>
          <w:b/>
        </w:rPr>
      </w:pPr>
    </w:p>
    <w:p w:rsidR="00247A20" w:rsidRDefault="00247A20" w:rsidP="006A73C5">
      <w:pPr>
        <w:pStyle w:val="Bezproreda"/>
        <w:spacing w:line="360" w:lineRule="auto"/>
        <w:jc w:val="both"/>
        <w:rPr>
          <w:rFonts w:cs="Calibri"/>
          <w:b/>
        </w:rPr>
      </w:pPr>
    </w:p>
    <w:p w:rsidR="00A06F15" w:rsidRPr="00C71C20" w:rsidRDefault="0090207B" w:rsidP="006A73C5">
      <w:pPr>
        <w:pStyle w:val="Bezproreda"/>
        <w:spacing w:line="360" w:lineRule="auto"/>
        <w:jc w:val="both"/>
        <w:rPr>
          <w:rFonts w:cs="Calibri"/>
          <w:b/>
        </w:rPr>
      </w:pPr>
      <w:r w:rsidRPr="00C71C20">
        <w:rPr>
          <w:rFonts w:cs="Calibri"/>
          <w:b/>
        </w:rPr>
        <w:lastRenderedPageBreak/>
        <w:t>RASHODI I IZDACI</w:t>
      </w:r>
    </w:p>
    <w:p w:rsidR="00A06F15" w:rsidRPr="00C71C20" w:rsidRDefault="00A06F15" w:rsidP="006A73C5">
      <w:pPr>
        <w:pStyle w:val="Bezproreda"/>
        <w:spacing w:line="360" w:lineRule="auto"/>
        <w:ind w:left="360"/>
        <w:jc w:val="both"/>
        <w:rPr>
          <w:rFonts w:cs="Calibri"/>
        </w:rPr>
      </w:pPr>
    </w:p>
    <w:p w:rsidR="000B20CC" w:rsidRPr="00C71C20" w:rsidRDefault="0090207B" w:rsidP="006A73C5">
      <w:pPr>
        <w:spacing w:line="360" w:lineRule="auto"/>
        <w:jc w:val="both"/>
        <w:rPr>
          <w:rFonts w:cs="Calibri"/>
        </w:rPr>
      </w:pPr>
      <w:r w:rsidRPr="00C71C20">
        <w:rPr>
          <w:rFonts w:cs="Calibri"/>
          <w:u w:val="single"/>
        </w:rPr>
        <w:t xml:space="preserve">Izvor 11 </w:t>
      </w:r>
      <w:r w:rsidR="00CC428F" w:rsidRPr="00C71C20">
        <w:rPr>
          <w:rFonts w:cs="Calibri"/>
          <w:u w:val="single"/>
        </w:rPr>
        <w:t>(administracija i upravljanje)</w:t>
      </w:r>
      <w:r w:rsidR="00CC428F" w:rsidRPr="00C71C20">
        <w:rPr>
          <w:rFonts w:cs="Calibri"/>
        </w:rPr>
        <w:t xml:space="preserve"> </w:t>
      </w:r>
      <w:r w:rsidRPr="00C71C20">
        <w:rPr>
          <w:rFonts w:cs="Calibri"/>
        </w:rPr>
        <w:t xml:space="preserve">- </w:t>
      </w:r>
      <w:r w:rsidR="00B034F8" w:rsidRPr="00C71C20">
        <w:rPr>
          <w:rFonts w:cs="Calibri"/>
        </w:rPr>
        <w:t xml:space="preserve">Sredstva Ministarstva </w:t>
      </w:r>
      <w:r w:rsidR="00194CBF" w:rsidRPr="00C71C20">
        <w:rPr>
          <w:rFonts w:cs="Calibri"/>
        </w:rPr>
        <w:t xml:space="preserve">kulture i medija </w:t>
      </w:r>
      <w:r w:rsidR="00B034F8" w:rsidRPr="00C71C20">
        <w:rPr>
          <w:rFonts w:cs="Calibri"/>
        </w:rPr>
        <w:t>dodijeljena za rashode za zaposlene bit će utrošena sukladno dodijeljenim limitima Ministarstva, dok je raspodjela sredstava za materijalne i financijske rashode pla</w:t>
      </w:r>
      <w:r w:rsidR="00A06F15" w:rsidRPr="00C71C20">
        <w:rPr>
          <w:rFonts w:cs="Calibri"/>
        </w:rPr>
        <w:t>nirana sukladno potrošnji u 202</w:t>
      </w:r>
      <w:r w:rsidR="007F6295" w:rsidRPr="00C71C20">
        <w:rPr>
          <w:rFonts w:cs="Calibri"/>
        </w:rPr>
        <w:t>2</w:t>
      </w:r>
      <w:r w:rsidR="00B034F8" w:rsidRPr="00C71C20">
        <w:rPr>
          <w:rFonts w:cs="Calibri"/>
        </w:rPr>
        <w:t xml:space="preserve">. godini, a unutar dodijeljenih limita. Najveći dio sredstava bit će utrošen na energiju, </w:t>
      </w:r>
      <w:r w:rsidR="00463FF4" w:rsidRPr="00C71C20">
        <w:rPr>
          <w:rFonts w:cs="Calibri"/>
        </w:rPr>
        <w:t xml:space="preserve">komunalne usluge, </w:t>
      </w:r>
      <w:r w:rsidR="00B034F8" w:rsidRPr="00C71C20">
        <w:rPr>
          <w:rFonts w:cs="Calibri"/>
        </w:rPr>
        <w:t>tekuće investicijsko održavanje i ostale usluge. Troškovi tekućeg i investicijsk</w:t>
      </w:r>
      <w:r w:rsidR="00CC428F" w:rsidRPr="00C71C20">
        <w:rPr>
          <w:rFonts w:cs="Calibri"/>
        </w:rPr>
        <w:t xml:space="preserve">og održavanja odnose se </w:t>
      </w:r>
      <w:r w:rsidR="00B034F8" w:rsidRPr="00C71C20">
        <w:rPr>
          <w:rFonts w:cs="Calibri"/>
        </w:rPr>
        <w:t>na održ</w:t>
      </w:r>
      <w:r w:rsidR="00624A89" w:rsidRPr="00C71C20">
        <w:rPr>
          <w:rFonts w:cs="Calibri"/>
        </w:rPr>
        <w:t xml:space="preserve">avanje </w:t>
      </w:r>
      <w:r w:rsidR="00CF329A" w:rsidRPr="00C71C20">
        <w:rPr>
          <w:rFonts w:cs="Calibri"/>
        </w:rPr>
        <w:t>objekata</w:t>
      </w:r>
      <w:r w:rsidR="00CC428F" w:rsidRPr="00C71C20">
        <w:rPr>
          <w:rFonts w:cs="Calibri"/>
        </w:rPr>
        <w:t>, vozila i opreme u vlasništvu</w:t>
      </w:r>
      <w:r w:rsidR="00624A89" w:rsidRPr="00C71C20">
        <w:rPr>
          <w:rFonts w:cs="Calibri"/>
        </w:rPr>
        <w:t xml:space="preserve"> HDA. U</w:t>
      </w:r>
      <w:r w:rsidR="00B034F8" w:rsidRPr="00C71C20">
        <w:rPr>
          <w:rFonts w:cs="Calibri"/>
        </w:rPr>
        <w:t xml:space="preserve"> slučaju nedostatnih sredstava, a u okviru mogućnosti,  za ovu namjenu koristit će se vlastiti prihodi. Troškovi za ostale usluge najvećim dijelom odnose se na zaštitarske usluge objekata HDA, od kojih </w:t>
      </w:r>
      <w:r w:rsidR="00CA01C2" w:rsidRPr="00C71C20">
        <w:rPr>
          <w:rFonts w:cs="Calibri"/>
        </w:rPr>
        <w:t>na objektu HDA</w:t>
      </w:r>
      <w:r w:rsidR="00B034F8" w:rsidRPr="00C71C20">
        <w:rPr>
          <w:rFonts w:cs="Calibri"/>
        </w:rPr>
        <w:t xml:space="preserve"> na Marulićevom trgu p</w:t>
      </w:r>
      <w:r w:rsidR="00212324" w:rsidRPr="00C71C20">
        <w:rPr>
          <w:rFonts w:cs="Calibri"/>
        </w:rPr>
        <w:t>ostoji čuvarska služba, a objekt HDA na Savskoj cesti 131  zaštićen je</w:t>
      </w:r>
      <w:r w:rsidR="00B034F8" w:rsidRPr="00C71C20">
        <w:rPr>
          <w:rFonts w:cs="Calibri"/>
        </w:rPr>
        <w:t xml:space="preserve"> centralnim dojavnim sustavom. HDA je planirao trošak naknada za rad predstavničkih i izvršnih tijela, odnosno članova Upravnog vijeća, koji temeljem Odluke Ministarstva imaju pravo na novčanu naknadu.</w:t>
      </w:r>
      <w:r w:rsidR="000B20CC" w:rsidRPr="00C71C20">
        <w:rPr>
          <w:rFonts w:cs="Calibri"/>
        </w:rPr>
        <w:t xml:space="preserve"> Troškovi sistematskih pregleda veći su u odnosu na ranije. Naime, člankom 72. Temeljnog kolektivnog ugovora za službenike i namještenike u javnim službama („Narodne novine“, broj 56/22) utvrđeno je kako svi zaposlenici do 50 godina starost</w:t>
      </w:r>
      <w:r w:rsidR="007F6295" w:rsidRPr="00C71C20">
        <w:rPr>
          <w:rFonts w:cs="Calibri"/>
        </w:rPr>
        <w:t>i</w:t>
      </w:r>
      <w:r w:rsidR="000B20CC" w:rsidRPr="00C71C20">
        <w:rPr>
          <w:rFonts w:cs="Calibri"/>
        </w:rPr>
        <w:t xml:space="preserve"> svake 3 godine, a zaposlenici iznad 50 godina starosti svake 2 godine imaju pravo na sistematski pregled u vrijednosti od </w:t>
      </w:r>
      <w:r w:rsidR="00194CBF" w:rsidRPr="00C71C20">
        <w:rPr>
          <w:rFonts w:cs="Calibri"/>
        </w:rPr>
        <w:t xml:space="preserve">159,27 </w:t>
      </w:r>
      <w:r w:rsidR="009E5F36">
        <w:rPr>
          <w:rFonts w:cs="Calibri"/>
        </w:rPr>
        <w:t>EUR</w:t>
      </w:r>
      <w:r w:rsidR="007F6295" w:rsidRPr="00C71C20">
        <w:rPr>
          <w:rFonts w:cs="Calibri"/>
        </w:rPr>
        <w:t xml:space="preserve"> po zaposleniku</w:t>
      </w:r>
      <w:r w:rsidR="000B20CC" w:rsidRPr="00C71C20">
        <w:rPr>
          <w:rFonts w:cs="Calibri"/>
        </w:rPr>
        <w:t xml:space="preserve">. U odnosu na ranije važeći TKU, kojim je bilo utvrđeno pravo na sistematski pregled u vrijednosti od </w:t>
      </w:r>
      <w:r w:rsidR="00194CBF" w:rsidRPr="00C71C20">
        <w:rPr>
          <w:rFonts w:cs="Calibri"/>
        </w:rPr>
        <w:t xml:space="preserve">66,36 </w:t>
      </w:r>
      <w:r w:rsidR="009E5F36">
        <w:rPr>
          <w:rFonts w:cs="Calibri"/>
        </w:rPr>
        <w:t>EUR</w:t>
      </w:r>
      <w:r w:rsidR="000B20CC" w:rsidRPr="00C71C20">
        <w:rPr>
          <w:rFonts w:cs="Calibri"/>
        </w:rPr>
        <w:t xml:space="preserve"> po zaposleniku, vrijednost sistematskog pregleda novim je TKU uvećana za 140% (</w:t>
      </w:r>
      <w:r w:rsidR="00194CBF" w:rsidRPr="00C71C20">
        <w:rPr>
          <w:rFonts w:cs="Calibri"/>
        </w:rPr>
        <w:t xml:space="preserve">159,27 </w:t>
      </w:r>
      <w:r w:rsidR="009E5F36">
        <w:rPr>
          <w:rFonts w:cs="Calibri"/>
        </w:rPr>
        <w:t>EUR</w:t>
      </w:r>
      <w:r w:rsidR="000B20CC" w:rsidRPr="00C71C20">
        <w:rPr>
          <w:rFonts w:cs="Calibri"/>
        </w:rPr>
        <w:t xml:space="preserve">). </w:t>
      </w:r>
    </w:p>
    <w:p w:rsidR="00610371" w:rsidRPr="00C71C20" w:rsidRDefault="00610371" w:rsidP="006A73C5">
      <w:pPr>
        <w:spacing w:line="360" w:lineRule="auto"/>
        <w:jc w:val="both"/>
        <w:rPr>
          <w:rFonts w:cs="Calibri"/>
        </w:rPr>
      </w:pPr>
      <w:r w:rsidRPr="00C71C20">
        <w:rPr>
          <w:rFonts w:cs="Calibri"/>
        </w:rPr>
        <w:t>Novo zapošljavanje – očekivano novo zapošljavanje u 2023. godini je 10 zaposlenika u odnosu na postojeći broj zaposlenika (7</w:t>
      </w:r>
      <w:r w:rsidR="004F20C4" w:rsidRPr="00C71C20">
        <w:rPr>
          <w:rFonts w:cs="Calibri"/>
        </w:rPr>
        <w:t xml:space="preserve"> zaposlenika sa</w:t>
      </w:r>
      <w:r w:rsidRPr="00C71C20">
        <w:rPr>
          <w:rFonts w:cs="Calibri"/>
        </w:rPr>
        <w:t xml:space="preserve"> VSS, 3</w:t>
      </w:r>
      <w:r w:rsidR="004F20C4" w:rsidRPr="00C71C20">
        <w:rPr>
          <w:rFonts w:cs="Calibri"/>
        </w:rPr>
        <w:t xml:space="preserve"> zaposlenika sa</w:t>
      </w:r>
      <w:r w:rsidR="00212324" w:rsidRPr="00C71C20">
        <w:rPr>
          <w:rFonts w:cs="Calibri"/>
        </w:rPr>
        <w:t xml:space="preserve"> SSS).U</w:t>
      </w:r>
      <w:r w:rsidRPr="00C71C20">
        <w:rPr>
          <w:rFonts w:cs="Calibri"/>
        </w:rPr>
        <w:t xml:space="preserve"> tijeku </w:t>
      </w:r>
      <w:r w:rsidR="00212324" w:rsidRPr="00C71C20">
        <w:rPr>
          <w:rFonts w:cs="Calibri"/>
        </w:rPr>
        <w:t xml:space="preserve">je </w:t>
      </w:r>
      <w:r w:rsidRPr="00C71C20">
        <w:rPr>
          <w:rFonts w:cs="Calibri"/>
        </w:rPr>
        <w:t>zapošljavanje 3 zaposlenika na određeno vrijeme (zamjena za dugotrajna bolovanja i mirovanje radnog odnosa – 2 arhivista, 1 arhivski tehničar).</w:t>
      </w:r>
      <w:r w:rsidR="004F20C4" w:rsidRPr="00C71C20">
        <w:rPr>
          <w:rFonts w:cs="Calibri"/>
        </w:rPr>
        <w:t xml:space="preserve"> </w:t>
      </w:r>
      <w:r w:rsidRPr="00C71C20">
        <w:rPr>
          <w:rFonts w:cs="Calibri"/>
        </w:rPr>
        <w:t>O navedenom je, na zahtjev, obaviješteno Ministarstvo kulture i medija 19. rujna 2022.</w:t>
      </w:r>
      <w:r w:rsidR="00212324" w:rsidRPr="00C71C20">
        <w:rPr>
          <w:rFonts w:cs="Calibri"/>
        </w:rPr>
        <w:t xml:space="preserve"> </w:t>
      </w:r>
      <w:r w:rsidR="004F20C4" w:rsidRPr="00C71C20">
        <w:rPr>
          <w:rFonts w:cs="Calibri"/>
        </w:rPr>
        <w:t>godine.</w:t>
      </w:r>
      <w:r w:rsidR="00212324" w:rsidRPr="00C71C20">
        <w:rPr>
          <w:rFonts w:cs="Calibri"/>
        </w:rPr>
        <w:t xml:space="preserve"> </w:t>
      </w:r>
      <w:r w:rsidRPr="00C71C20">
        <w:rPr>
          <w:rFonts w:cs="Calibri"/>
        </w:rPr>
        <w:t xml:space="preserve">Troškovi novih zapošljavanja nisu uključeni u Financijski plan 2023. – 2025. </w:t>
      </w:r>
      <w:r w:rsidR="004F20C4" w:rsidRPr="00C71C20">
        <w:rPr>
          <w:rFonts w:cs="Calibri"/>
        </w:rPr>
        <w:t>godine s</w:t>
      </w:r>
      <w:r w:rsidRPr="00C71C20">
        <w:rPr>
          <w:rFonts w:cs="Calibri"/>
        </w:rPr>
        <w:t>ukladno uputama Ministarstva kulture i medija.</w:t>
      </w:r>
    </w:p>
    <w:p w:rsidR="009C0E97" w:rsidRPr="00C71C20" w:rsidRDefault="009C0E97" w:rsidP="006A73C5">
      <w:pPr>
        <w:spacing w:line="360" w:lineRule="auto"/>
        <w:jc w:val="both"/>
        <w:rPr>
          <w:rFonts w:eastAsia="Times New Roman" w:cs="Calibri"/>
          <w:u w:val="single"/>
        </w:rPr>
      </w:pPr>
    </w:p>
    <w:p w:rsidR="00CC428F" w:rsidRPr="00C71C20" w:rsidRDefault="00CC428F" w:rsidP="006A73C5">
      <w:pPr>
        <w:spacing w:line="360" w:lineRule="auto"/>
        <w:jc w:val="both"/>
        <w:rPr>
          <w:rFonts w:eastAsia="Times New Roman" w:cs="Calibri"/>
        </w:rPr>
      </w:pPr>
      <w:r w:rsidRPr="00C71C20">
        <w:rPr>
          <w:rFonts w:eastAsia="Times New Roman" w:cs="Calibri"/>
          <w:u w:val="single"/>
        </w:rPr>
        <w:t>Izvor 11 (Programska djelatnost)</w:t>
      </w:r>
      <w:r w:rsidRPr="00C71C20">
        <w:rPr>
          <w:rFonts w:eastAsia="Times New Roman" w:cs="Calibri"/>
        </w:rPr>
        <w:t xml:space="preserve"> - Sredstva su planirana za financiranje rashoda poslovanja i rashoda za nabavu nefinancijske imovine. </w:t>
      </w:r>
    </w:p>
    <w:p w:rsidR="00CC428F" w:rsidRPr="00C71C20" w:rsidRDefault="00CC428F" w:rsidP="006A73C5">
      <w:pPr>
        <w:spacing w:line="360" w:lineRule="auto"/>
        <w:jc w:val="both"/>
        <w:rPr>
          <w:rFonts w:eastAsia="Times New Roman" w:cs="Calibri"/>
        </w:rPr>
      </w:pPr>
      <w:r w:rsidRPr="00C71C20">
        <w:rPr>
          <w:rFonts w:eastAsia="Times New Roman" w:cs="Calibri"/>
        </w:rPr>
        <w:t xml:space="preserve">Za financiranje rashoda poslovanja planiran je iznos od </w:t>
      </w:r>
      <w:r w:rsidR="00A90875" w:rsidRPr="00C71C20">
        <w:rPr>
          <w:rFonts w:eastAsia="Times New Roman" w:cs="Calibri"/>
        </w:rPr>
        <w:t xml:space="preserve">180.287,36 </w:t>
      </w:r>
      <w:r w:rsidR="009E5F36">
        <w:rPr>
          <w:rFonts w:eastAsia="Times New Roman" w:cs="Calibri"/>
        </w:rPr>
        <w:t>EUR</w:t>
      </w:r>
      <w:r w:rsidR="009E364D" w:rsidRPr="00C71C20">
        <w:rPr>
          <w:rFonts w:eastAsia="Times New Roman" w:cs="Calibri"/>
        </w:rPr>
        <w:t xml:space="preserve"> godišnje. Od tog iznosa, najveć</w:t>
      </w:r>
      <w:r w:rsidRPr="00C71C20">
        <w:rPr>
          <w:rFonts w:eastAsia="Times New Roman" w:cs="Calibri"/>
        </w:rPr>
        <w:t>e su kategorije nabava uredskog/arhivskog materij</w:t>
      </w:r>
      <w:r w:rsidR="009E364D" w:rsidRPr="00C71C20">
        <w:rPr>
          <w:rFonts w:eastAsia="Times New Roman" w:cs="Calibri"/>
        </w:rPr>
        <w:t>ala (arhivske kutije i druga zaštitna ambalaža za arhivsko i knjižno gradivo, posebne vr</w:t>
      </w:r>
      <w:r w:rsidRPr="00C71C20">
        <w:rPr>
          <w:rFonts w:eastAsia="Times New Roman" w:cs="Calibri"/>
        </w:rPr>
        <w:t>ste papira</w:t>
      </w:r>
      <w:r w:rsidR="009E364D" w:rsidRPr="00C71C20">
        <w:rPr>
          <w:rFonts w:eastAsia="Times New Roman" w:cs="Calibri"/>
        </w:rPr>
        <w:t>, kož</w:t>
      </w:r>
      <w:r w:rsidRPr="00C71C20">
        <w:rPr>
          <w:rFonts w:eastAsia="Times New Roman" w:cs="Calibri"/>
        </w:rPr>
        <w:t>e, pergamene, folije i drugi materijali i pribor za konzervatorsko-restaurato</w:t>
      </w:r>
      <w:r w:rsidR="009E364D" w:rsidRPr="00C71C20">
        <w:rPr>
          <w:rFonts w:eastAsia="Times New Roman" w:cs="Calibri"/>
        </w:rPr>
        <w:t>rske radove na arhivskom i knjiž</w:t>
      </w:r>
      <w:r w:rsidRPr="00C71C20">
        <w:rPr>
          <w:rFonts w:eastAsia="Times New Roman" w:cs="Calibri"/>
        </w:rPr>
        <w:t>nom gradivu)</w:t>
      </w:r>
      <w:r w:rsidR="00992B83" w:rsidRPr="00C71C20">
        <w:rPr>
          <w:rFonts w:eastAsia="Times New Roman" w:cs="Calibri"/>
        </w:rPr>
        <w:t xml:space="preserve"> u iznosu od </w:t>
      </w:r>
      <w:r w:rsidR="00A90875" w:rsidRPr="00C71C20">
        <w:rPr>
          <w:rFonts w:eastAsia="Times New Roman" w:cs="Calibri"/>
        </w:rPr>
        <w:t xml:space="preserve">44.037,43 </w:t>
      </w:r>
      <w:r w:rsidR="009E5F36">
        <w:rPr>
          <w:rFonts w:eastAsia="Times New Roman" w:cs="Calibri"/>
        </w:rPr>
        <w:t>EUR</w:t>
      </w:r>
      <w:r w:rsidR="00992B83" w:rsidRPr="00C71C20">
        <w:rPr>
          <w:rFonts w:eastAsia="Times New Roman" w:cs="Calibri"/>
        </w:rPr>
        <w:t xml:space="preserve"> godiš</w:t>
      </w:r>
      <w:r w:rsidRPr="00C71C20">
        <w:rPr>
          <w:rFonts w:eastAsia="Times New Roman" w:cs="Calibri"/>
        </w:rPr>
        <w:t>nje; intelektualne i osobne usluge</w:t>
      </w:r>
      <w:r w:rsidR="00992B83" w:rsidRPr="00C71C20">
        <w:rPr>
          <w:rFonts w:eastAsia="Times New Roman" w:cs="Calibri"/>
        </w:rPr>
        <w:t xml:space="preserve"> u iznosu od </w:t>
      </w:r>
      <w:r w:rsidR="00A90875" w:rsidRPr="00C71C20">
        <w:rPr>
          <w:rFonts w:eastAsia="Times New Roman" w:cs="Calibri"/>
        </w:rPr>
        <w:t xml:space="preserve">32.520,41 </w:t>
      </w:r>
      <w:r w:rsidR="009E5F36">
        <w:rPr>
          <w:rFonts w:eastAsia="Times New Roman" w:cs="Calibri"/>
        </w:rPr>
        <w:t>EUR</w:t>
      </w:r>
      <w:r w:rsidR="00992B83" w:rsidRPr="00C71C20">
        <w:rPr>
          <w:rFonts w:eastAsia="Times New Roman" w:cs="Calibri"/>
        </w:rPr>
        <w:t xml:space="preserve"> godiš</w:t>
      </w:r>
      <w:r w:rsidRPr="00C71C20">
        <w:rPr>
          <w:rFonts w:eastAsia="Times New Roman" w:cs="Calibri"/>
        </w:rPr>
        <w:t xml:space="preserve">nje i ostale usluge u </w:t>
      </w:r>
      <w:r w:rsidRPr="00C71C20">
        <w:rPr>
          <w:rFonts w:eastAsia="Times New Roman" w:cs="Calibri"/>
        </w:rPr>
        <w:lastRenderedPageBreak/>
        <w:t xml:space="preserve">iznosu od </w:t>
      </w:r>
      <w:r w:rsidR="00A90875" w:rsidRPr="00C71C20">
        <w:rPr>
          <w:rFonts w:eastAsia="Times New Roman" w:cs="Calibri"/>
        </w:rPr>
        <w:t xml:space="preserve">52.677,68 </w:t>
      </w:r>
      <w:r w:rsidR="009E5F36">
        <w:rPr>
          <w:rFonts w:eastAsia="Times New Roman" w:cs="Calibri"/>
        </w:rPr>
        <w:t>EUR</w:t>
      </w:r>
      <w:r w:rsidR="00992B83" w:rsidRPr="00C71C20">
        <w:rPr>
          <w:rFonts w:eastAsia="Times New Roman" w:cs="Calibri"/>
        </w:rPr>
        <w:t xml:space="preserve"> godiš</w:t>
      </w:r>
      <w:r w:rsidRPr="00C71C20">
        <w:rPr>
          <w:rFonts w:eastAsia="Times New Roman" w:cs="Calibri"/>
        </w:rPr>
        <w:t>nje</w:t>
      </w:r>
      <w:r w:rsidR="00992B83" w:rsidRPr="00C71C20">
        <w:rPr>
          <w:rFonts w:eastAsia="Times New Roman" w:cs="Calibri"/>
        </w:rPr>
        <w:t xml:space="preserve"> koje se odnose na usluge grafič</w:t>
      </w:r>
      <w:r w:rsidRPr="00C71C20">
        <w:rPr>
          <w:rFonts w:eastAsia="Times New Roman" w:cs="Calibri"/>
        </w:rPr>
        <w:t>ke pripreme i tiska</w:t>
      </w:r>
      <w:r w:rsidR="00992B83" w:rsidRPr="00C71C20">
        <w:rPr>
          <w:rFonts w:eastAsia="Times New Roman" w:cs="Calibri"/>
        </w:rPr>
        <w:t xml:space="preserve"> i druge usluge u sklopu izdavač</w:t>
      </w:r>
      <w:r w:rsidRPr="00C71C20">
        <w:rPr>
          <w:rFonts w:eastAsia="Times New Roman" w:cs="Calibri"/>
        </w:rPr>
        <w:t>ke i kulturno prosvjetne djelatn</w:t>
      </w:r>
      <w:r w:rsidR="00992B83" w:rsidRPr="00C71C20">
        <w:rPr>
          <w:rFonts w:eastAsia="Times New Roman" w:cs="Calibri"/>
        </w:rPr>
        <w:t>osti ustanove, revizije knjižničnog fonda, tehnič</w:t>
      </w:r>
      <w:r w:rsidRPr="00C71C20">
        <w:rPr>
          <w:rFonts w:eastAsia="Times New Roman" w:cs="Calibri"/>
        </w:rPr>
        <w:t>ko-tehno</w:t>
      </w:r>
      <w:r w:rsidR="00992B83" w:rsidRPr="00C71C20">
        <w:rPr>
          <w:rFonts w:eastAsia="Times New Roman" w:cs="Calibri"/>
        </w:rPr>
        <w:t>loške pripreme uređaja za zaš</w:t>
      </w:r>
      <w:r w:rsidRPr="00C71C20">
        <w:rPr>
          <w:rFonts w:eastAsia="Times New Roman" w:cs="Calibri"/>
        </w:rPr>
        <w:t>titno i sigurnosno snimanje arhivskog gradiva, prijevod i opremanje digitaln</w:t>
      </w:r>
      <w:r w:rsidR="0037706F" w:rsidRPr="00C71C20">
        <w:rPr>
          <w:rFonts w:eastAsia="Times New Roman" w:cs="Calibri"/>
        </w:rPr>
        <w:t>o restaurirane audiovizualne baš</w:t>
      </w:r>
      <w:r w:rsidRPr="00C71C20">
        <w:rPr>
          <w:rFonts w:eastAsia="Times New Roman" w:cs="Calibri"/>
        </w:rPr>
        <w:t xml:space="preserve">tine, te prezentaciju gradiva putem portala i </w:t>
      </w:r>
      <w:proofErr w:type="spellStart"/>
      <w:r w:rsidRPr="00C71C20">
        <w:rPr>
          <w:rFonts w:eastAsia="Times New Roman" w:cs="Calibri"/>
        </w:rPr>
        <w:t>online</w:t>
      </w:r>
      <w:proofErr w:type="spellEnd"/>
      <w:r w:rsidRPr="00C71C20">
        <w:rPr>
          <w:rFonts w:eastAsia="Times New Roman" w:cs="Calibri"/>
        </w:rPr>
        <w:t xml:space="preserve"> kataloga. </w:t>
      </w:r>
    </w:p>
    <w:p w:rsidR="00CC428F" w:rsidRPr="00C71C20" w:rsidRDefault="00AB47F7" w:rsidP="006A73C5">
      <w:pPr>
        <w:spacing w:line="360" w:lineRule="auto"/>
        <w:jc w:val="both"/>
        <w:rPr>
          <w:rFonts w:eastAsia="Times New Roman" w:cs="Calibri"/>
        </w:rPr>
      </w:pPr>
      <w:r w:rsidRPr="00C71C20">
        <w:rPr>
          <w:rFonts w:eastAsia="Times New Roman" w:cs="Calibri"/>
        </w:rPr>
        <w:t xml:space="preserve">Iznos od </w:t>
      </w:r>
      <w:r w:rsidR="00A90875" w:rsidRPr="00C71C20">
        <w:rPr>
          <w:rFonts w:eastAsia="Times New Roman" w:cs="Calibri"/>
        </w:rPr>
        <w:t xml:space="preserve">20.645,03 </w:t>
      </w:r>
      <w:r w:rsidR="009E5F36">
        <w:rPr>
          <w:rFonts w:eastAsia="Times New Roman" w:cs="Calibri"/>
        </w:rPr>
        <w:t>EUR</w:t>
      </w:r>
      <w:r w:rsidRPr="00C71C20">
        <w:rPr>
          <w:rFonts w:eastAsia="Times New Roman" w:cs="Calibri"/>
        </w:rPr>
        <w:t xml:space="preserve"> godišnje planira se za troškove stručnog usavrš</w:t>
      </w:r>
      <w:r w:rsidR="00CC428F" w:rsidRPr="00C71C20">
        <w:rPr>
          <w:rFonts w:eastAsia="Times New Roman" w:cs="Calibri"/>
        </w:rPr>
        <w:t>avanja zaposlenika (u ustanovi radi oko 160 zapo</w:t>
      </w:r>
      <w:r w:rsidRPr="00C71C20">
        <w:rPr>
          <w:rFonts w:eastAsia="Times New Roman" w:cs="Calibri"/>
        </w:rPr>
        <w:t>slenika) i služ</w:t>
      </w:r>
      <w:r w:rsidR="00CC428F" w:rsidRPr="00C71C20">
        <w:rPr>
          <w:rFonts w:eastAsia="Times New Roman" w:cs="Calibri"/>
        </w:rPr>
        <w:t>bena putovan</w:t>
      </w:r>
      <w:r w:rsidRPr="00C71C20">
        <w:rPr>
          <w:rFonts w:eastAsia="Times New Roman" w:cs="Calibri"/>
        </w:rPr>
        <w:t>ja u svrhu sudjelovanja na struč</w:t>
      </w:r>
      <w:r w:rsidR="00CC428F" w:rsidRPr="00C71C20">
        <w:rPr>
          <w:rFonts w:eastAsia="Times New Roman" w:cs="Calibri"/>
        </w:rPr>
        <w:t>nim skupovima, sastancima i drugim pr</w:t>
      </w:r>
      <w:r w:rsidRPr="00C71C20">
        <w:rPr>
          <w:rFonts w:eastAsia="Times New Roman" w:cs="Calibri"/>
        </w:rPr>
        <w:t>ogramima srodnih ustanova i međunarodnih udruženja kojih je Arhiv član, te istraživač</w:t>
      </w:r>
      <w:r w:rsidR="00CC428F" w:rsidRPr="00C71C20">
        <w:rPr>
          <w:rFonts w:eastAsia="Times New Roman" w:cs="Calibri"/>
        </w:rPr>
        <w:t>ke boravke u inozemnim arhivskim i drugim srodnim ustanovama u svrhu sukcesije arhivskog gradiva od interesa za R</w:t>
      </w:r>
      <w:r w:rsidRPr="00C71C20">
        <w:rPr>
          <w:rFonts w:eastAsia="Times New Roman" w:cs="Calibri"/>
        </w:rPr>
        <w:t>H i obavljanja znanstveno-istraživač</w:t>
      </w:r>
      <w:r w:rsidR="00CC428F" w:rsidRPr="00C71C20">
        <w:rPr>
          <w:rFonts w:eastAsia="Times New Roman" w:cs="Calibri"/>
        </w:rPr>
        <w:t xml:space="preserve">ke djelatnosti. Provedba opisanih </w:t>
      </w:r>
      <w:r w:rsidRPr="00C71C20">
        <w:rPr>
          <w:rFonts w:eastAsia="Times New Roman" w:cs="Calibri"/>
        </w:rPr>
        <w:t>aktivnosti dio je osnovnih zadaća HDA u obavljanju i unaprjeđenju arhivske službe i djelatnosti kao služ</w:t>
      </w:r>
      <w:r w:rsidR="00CC428F" w:rsidRPr="00C71C20">
        <w:rPr>
          <w:rFonts w:eastAsia="Times New Roman" w:cs="Calibri"/>
        </w:rPr>
        <w:t>be od javnog interesa RH, a sve u skladu s  Zakonom o arhivskom gradivu i arhivima iz 2018.</w:t>
      </w:r>
      <w:r w:rsidR="00FD036A" w:rsidRPr="00C71C20">
        <w:rPr>
          <w:rFonts w:eastAsia="Times New Roman" w:cs="Calibri"/>
        </w:rPr>
        <w:t xml:space="preserve"> </w:t>
      </w:r>
      <w:r w:rsidRPr="00C71C20">
        <w:rPr>
          <w:rFonts w:eastAsia="Times New Roman" w:cs="Calibri"/>
        </w:rPr>
        <w:t>godine i prateć</w:t>
      </w:r>
      <w:r w:rsidR="00CC428F" w:rsidRPr="00C71C20">
        <w:rPr>
          <w:rFonts w:eastAsia="Times New Roman" w:cs="Calibri"/>
        </w:rPr>
        <w:t>im provedbenim propisima. </w:t>
      </w:r>
    </w:p>
    <w:p w:rsidR="00CC428F" w:rsidRPr="00C71C20" w:rsidRDefault="00AB47F7" w:rsidP="006A73C5">
      <w:pPr>
        <w:spacing w:line="360" w:lineRule="auto"/>
        <w:jc w:val="both"/>
        <w:rPr>
          <w:rFonts w:eastAsia="Times New Roman" w:cs="Calibri"/>
        </w:rPr>
      </w:pPr>
      <w:r w:rsidRPr="00C71C20">
        <w:rPr>
          <w:rFonts w:eastAsia="Times New Roman" w:cs="Calibri"/>
        </w:rPr>
        <w:t xml:space="preserve">Iznos od </w:t>
      </w:r>
      <w:r w:rsidR="00A90875" w:rsidRPr="00C71C20">
        <w:rPr>
          <w:rFonts w:eastAsia="Times New Roman" w:cs="Calibri"/>
        </w:rPr>
        <w:t xml:space="preserve">371.424,78 </w:t>
      </w:r>
      <w:r w:rsidR="009E5F36">
        <w:rPr>
          <w:rFonts w:eastAsia="Times New Roman" w:cs="Calibri"/>
        </w:rPr>
        <w:t>EUR</w:t>
      </w:r>
      <w:r w:rsidRPr="00C71C20">
        <w:rPr>
          <w:rFonts w:eastAsia="Times New Roman" w:cs="Calibri"/>
        </w:rPr>
        <w:t xml:space="preserve"> godiš</w:t>
      </w:r>
      <w:r w:rsidR="00CC428F" w:rsidRPr="00C71C20">
        <w:rPr>
          <w:rFonts w:eastAsia="Times New Roman" w:cs="Calibri"/>
        </w:rPr>
        <w:t>nje planira se za financiranje rashoda za naba</w:t>
      </w:r>
      <w:r w:rsidRPr="00C71C20">
        <w:rPr>
          <w:rFonts w:eastAsia="Times New Roman" w:cs="Calibri"/>
        </w:rPr>
        <w:t>vu nefinancijske imovine. Najveć</w:t>
      </w:r>
      <w:r w:rsidR="00CC428F" w:rsidRPr="00C71C20">
        <w:rPr>
          <w:rFonts w:eastAsia="Times New Roman" w:cs="Calibri"/>
        </w:rPr>
        <w:t>u kategoriju, u</w:t>
      </w:r>
      <w:r w:rsidRPr="00C71C20">
        <w:rPr>
          <w:rFonts w:eastAsia="Times New Roman" w:cs="Calibri"/>
        </w:rPr>
        <w:t xml:space="preserve"> iznosu od </w:t>
      </w:r>
      <w:r w:rsidR="00A90875" w:rsidRPr="00C71C20">
        <w:rPr>
          <w:rFonts w:eastAsia="Times New Roman" w:cs="Calibri"/>
        </w:rPr>
        <w:t xml:space="preserve">265,445,62 </w:t>
      </w:r>
      <w:r w:rsidR="009E5F36">
        <w:rPr>
          <w:rFonts w:eastAsia="Times New Roman" w:cs="Calibri"/>
        </w:rPr>
        <w:t>EUR</w:t>
      </w:r>
      <w:r w:rsidRPr="00C71C20">
        <w:rPr>
          <w:rFonts w:eastAsia="Times New Roman" w:cs="Calibri"/>
        </w:rPr>
        <w:t xml:space="preserve"> godiš</w:t>
      </w:r>
      <w:r w:rsidR="001367F7" w:rsidRPr="00C71C20">
        <w:rPr>
          <w:rFonts w:eastAsia="Times New Roman" w:cs="Calibri"/>
        </w:rPr>
        <w:t>nje č</w:t>
      </w:r>
      <w:r w:rsidR="00CC428F" w:rsidRPr="00C71C20">
        <w:rPr>
          <w:rFonts w:eastAsia="Times New Roman" w:cs="Calibri"/>
        </w:rPr>
        <w:t>ine ulaganja u kli</w:t>
      </w:r>
      <w:r w:rsidRPr="00C71C20">
        <w:rPr>
          <w:rFonts w:eastAsia="Times New Roman" w:cs="Calibri"/>
        </w:rPr>
        <w:t>matizaciju zgrade HDA na Marulić</w:t>
      </w:r>
      <w:r w:rsidR="00CC428F" w:rsidRPr="00C71C20">
        <w:rPr>
          <w:rFonts w:eastAsia="Times New Roman" w:cs="Calibri"/>
        </w:rPr>
        <w:t xml:space="preserve">evom trgu 21 u Zagrebu (investicijski projekt se realizira </w:t>
      </w:r>
      <w:r w:rsidR="001367F7" w:rsidRPr="00C71C20">
        <w:rPr>
          <w:rFonts w:eastAsia="Times New Roman" w:cs="Calibri"/>
        </w:rPr>
        <w:t>u viš</w:t>
      </w:r>
      <w:r w:rsidRPr="00C71C20">
        <w:rPr>
          <w:rFonts w:eastAsia="Times New Roman" w:cs="Calibri"/>
        </w:rPr>
        <w:t>e faza/etapa) i druge građ</w:t>
      </w:r>
      <w:r w:rsidR="00CC428F" w:rsidRPr="00C71C20">
        <w:rPr>
          <w:rFonts w:eastAsia="Times New Roman" w:cs="Calibri"/>
        </w:rPr>
        <w:t>evinske radove na tom objektu. Pr</w:t>
      </w:r>
      <w:r w:rsidRPr="00C71C20">
        <w:rPr>
          <w:rFonts w:eastAsia="Times New Roman" w:cs="Calibri"/>
        </w:rPr>
        <w:t>eostale znač</w:t>
      </w:r>
      <w:r w:rsidR="00CC428F" w:rsidRPr="00C71C20">
        <w:rPr>
          <w:rFonts w:eastAsia="Times New Roman" w:cs="Calibri"/>
        </w:rPr>
        <w:t>ajne kategorije od</w:t>
      </w:r>
      <w:r w:rsidRPr="00C71C20">
        <w:rPr>
          <w:rFonts w:eastAsia="Times New Roman" w:cs="Calibri"/>
        </w:rPr>
        <w:t>nose se na rashode za nabavu računala, rač</w:t>
      </w:r>
      <w:r w:rsidR="00CC428F" w:rsidRPr="00C71C20">
        <w:rPr>
          <w:rFonts w:eastAsia="Times New Roman" w:cs="Calibri"/>
        </w:rPr>
        <w:t>unalne opreme, pripa</w:t>
      </w:r>
      <w:r w:rsidRPr="00C71C20">
        <w:rPr>
          <w:rFonts w:eastAsia="Times New Roman" w:cs="Calibri"/>
        </w:rPr>
        <w:t>dajuć</w:t>
      </w:r>
      <w:r w:rsidR="00CC428F" w:rsidRPr="00C71C20">
        <w:rPr>
          <w:rFonts w:eastAsia="Times New Roman" w:cs="Calibri"/>
        </w:rPr>
        <w:t>e licencirane programske opreme i opreme za pohra</w:t>
      </w:r>
      <w:r w:rsidRPr="00C71C20">
        <w:rPr>
          <w:rFonts w:eastAsia="Times New Roman" w:cs="Calibri"/>
        </w:rPr>
        <w:t>nu podataka (</w:t>
      </w:r>
      <w:r w:rsidR="00F966E3" w:rsidRPr="00C71C20">
        <w:rPr>
          <w:rFonts w:eastAsia="Times New Roman" w:cs="Calibri"/>
        </w:rPr>
        <w:t xml:space="preserve">37.162,39 </w:t>
      </w:r>
      <w:r w:rsidR="009E5F36">
        <w:rPr>
          <w:rFonts w:eastAsia="Times New Roman" w:cs="Calibri"/>
        </w:rPr>
        <w:t>EUR</w:t>
      </w:r>
      <w:r w:rsidRPr="00C71C20">
        <w:rPr>
          <w:rFonts w:eastAsia="Times New Roman" w:cs="Calibri"/>
        </w:rPr>
        <w:t xml:space="preserve"> godiš</w:t>
      </w:r>
      <w:r w:rsidR="00CC428F" w:rsidRPr="00C71C20">
        <w:rPr>
          <w:rFonts w:eastAsia="Times New Roman" w:cs="Calibri"/>
        </w:rPr>
        <w:t>nje), na</w:t>
      </w:r>
      <w:r w:rsidRPr="00C71C20">
        <w:rPr>
          <w:rFonts w:eastAsia="Times New Roman" w:cs="Calibri"/>
        </w:rPr>
        <w:t>bavu opreme, instrumenata, uređaja i strojeva za održ</w:t>
      </w:r>
      <w:r w:rsidR="00CC428F" w:rsidRPr="00C71C20">
        <w:rPr>
          <w:rFonts w:eastAsia="Times New Roman" w:cs="Calibri"/>
        </w:rPr>
        <w:t xml:space="preserve">avanje, </w:t>
      </w:r>
      <w:proofErr w:type="spellStart"/>
      <w:r w:rsidRPr="00C71C20">
        <w:rPr>
          <w:rFonts w:eastAsia="Times New Roman" w:cs="Calibri"/>
        </w:rPr>
        <w:t>konzervaciju</w:t>
      </w:r>
      <w:proofErr w:type="spellEnd"/>
      <w:r w:rsidRPr="00C71C20">
        <w:rPr>
          <w:rFonts w:eastAsia="Times New Roman" w:cs="Calibri"/>
        </w:rPr>
        <w:t>, restauraciju i zaš</w:t>
      </w:r>
      <w:r w:rsidR="00CC428F" w:rsidRPr="00C71C20">
        <w:rPr>
          <w:rFonts w:eastAsia="Times New Roman" w:cs="Calibri"/>
        </w:rPr>
        <w:t>titu konvencionalnog i audiovizual</w:t>
      </w:r>
      <w:r w:rsidRPr="00C71C20">
        <w:rPr>
          <w:rFonts w:eastAsia="Times New Roman" w:cs="Calibri"/>
        </w:rPr>
        <w:t>nog gradiva (</w:t>
      </w:r>
      <w:r w:rsidR="00F966E3" w:rsidRPr="00C71C20">
        <w:rPr>
          <w:rFonts w:eastAsia="Times New Roman" w:cs="Calibri"/>
        </w:rPr>
        <w:t xml:space="preserve">24.819,17 </w:t>
      </w:r>
      <w:r w:rsidR="009E5F36">
        <w:rPr>
          <w:rFonts w:eastAsia="Times New Roman" w:cs="Calibri"/>
        </w:rPr>
        <w:t>EUR</w:t>
      </w:r>
      <w:r w:rsidRPr="00C71C20">
        <w:rPr>
          <w:rFonts w:eastAsia="Times New Roman" w:cs="Calibri"/>
        </w:rPr>
        <w:t xml:space="preserve"> godiš</w:t>
      </w:r>
      <w:r w:rsidR="00CC428F" w:rsidRPr="00C71C20">
        <w:rPr>
          <w:rFonts w:eastAsia="Times New Roman" w:cs="Calibri"/>
        </w:rPr>
        <w:t>nje) te pri</w:t>
      </w:r>
      <w:r w:rsidRPr="00C71C20">
        <w:rPr>
          <w:rFonts w:eastAsia="Times New Roman" w:cs="Calibri"/>
        </w:rPr>
        <w:t>kupljanje (otkup) osobnih ostavš</w:t>
      </w:r>
      <w:r w:rsidR="00CC428F" w:rsidRPr="00C71C20">
        <w:rPr>
          <w:rFonts w:eastAsia="Times New Roman" w:cs="Calibri"/>
        </w:rPr>
        <w:t>tina, kartografskog, fotografskog i drugog vrijednog a</w:t>
      </w:r>
      <w:r w:rsidRPr="00C71C20">
        <w:rPr>
          <w:rFonts w:eastAsia="Times New Roman" w:cs="Calibri"/>
        </w:rPr>
        <w:t>rhivskog gradiva kojim se obogaćuju već postojeć</w:t>
      </w:r>
      <w:r w:rsidR="00CC428F" w:rsidRPr="00C71C20">
        <w:rPr>
          <w:rFonts w:eastAsia="Times New Roman" w:cs="Calibri"/>
        </w:rPr>
        <w:t>e cjeline gr</w:t>
      </w:r>
      <w:r w:rsidRPr="00C71C20">
        <w:rPr>
          <w:rFonts w:eastAsia="Times New Roman" w:cs="Calibri"/>
        </w:rPr>
        <w:t>adiva u HDA (</w:t>
      </w:r>
      <w:r w:rsidR="00F966E3" w:rsidRPr="00C71C20">
        <w:rPr>
          <w:rFonts w:eastAsia="Times New Roman" w:cs="Calibri"/>
        </w:rPr>
        <w:t xml:space="preserve">21.235,64 </w:t>
      </w:r>
      <w:r w:rsidR="009E5F36">
        <w:rPr>
          <w:rFonts w:eastAsia="Times New Roman" w:cs="Calibri"/>
        </w:rPr>
        <w:t>EUR</w:t>
      </w:r>
      <w:r w:rsidRPr="00C71C20">
        <w:rPr>
          <w:rFonts w:eastAsia="Times New Roman" w:cs="Calibri"/>
        </w:rPr>
        <w:t xml:space="preserve"> godiš</w:t>
      </w:r>
      <w:r w:rsidR="00CC428F" w:rsidRPr="00C71C20">
        <w:rPr>
          <w:rFonts w:eastAsia="Times New Roman" w:cs="Calibri"/>
        </w:rPr>
        <w:t>nje). </w:t>
      </w:r>
    </w:p>
    <w:p w:rsidR="00EC2AC0" w:rsidRPr="00C71C20" w:rsidRDefault="00334B88" w:rsidP="006A73C5">
      <w:pPr>
        <w:pStyle w:val="Bezproreda"/>
        <w:spacing w:after="120" w:line="360" w:lineRule="auto"/>
        <w:jc w:val="both"/>
        <w:rPr>
          <w:rFonts w:cs="Calibri"/>
        </w:rPr>
      </w:pPr>
      <w:r w:rsidRPr="00C71C20">
        <w:rPr>
          <w:rFonts w:eastAsia="Times New Roman" w:cs="Calibri"/>
          <w:u w:val="single"/>
        </w:rPr>
        <w:t xml:space="preserve">Izvor 31 - </w:t>
      </w:r>
      <w:r w:rsidR="008351EA" w:rsidRPr="00C71C20">
        <w:rPr>
          <w:rFonts w:cs="Calibri"/>
        </w:rPr>
        <w:t>Vl</w:t>
      </w:r>
      <w:r w:rsidRPr="00C71C20">
        <w:rPr>
          <w:rFonts w:cs="Calibri"/>
        </w:rPr>
        <w:t>astiti prihodi za razdoblje 2023. - 2025</w:t>
      </w:r>
      <w:r w:rsidR="008351EA" w:rsidRPr="00C71C20">
        <w:rPr>
          <w:rFonts w:cs="Calibri"/>
        </w:rPr>
        <w:t xml:space="preserve">. </w:t>
      </w:r>
      <w:r w:rsidR="00AB47F7" w:rsidRPr="00C71C20">
        <w:rPr>
          <w:rFonts w:cs="Calibri"/>
        </w:rPr>
        <w:t xml:space="preserve">godine </w:t>
      </w:r>
      <w:r w:rsidR="008351EA" w:rsidRPr="00C71C20">
        <w:rPr>
          <w:rFonts w:cs="Calibri"/>
        </w:rPr>
        <w:t xml:space="preserve">planiraju se </w:t>
      </w:r>
      <w:r w:rsidR="00463FF4" w:rsidRPr="00C71C20">
        <w:rPr>
          <w:rFonts w:cs="Calibri"/>
        </w:rPr>
        <w:t>u</w:t>
      </w:r>
      <w:r w:rsidR="008351EA" w:rsidRPr="00C71C20">
        <w:rPr>
          <w:rFonts w:cs="Calibri"/>
        </w:rPr>
        <w:t xml:space="preserve">trošiti sukladno stvarnim potrebama u određenoj proračunskoj godini. </w:t>
      </w:r>
    </w:p>
    <w:p w:rsidR="00EC2AC0" w:rsidRPr="00C71C20" w:rsidRDefault="00EC2AC0" w:rsidP="006A73C5">
      <w:pPr>
        <w:tabs>
          <w:tab w:val="left" w:pos="1560"/>
        </w:tabs>
        <w:spacing w:line="360" w:lineRule="auto"/>
        <w:jc w:val="both"/>
        <w:rPr>
          <w:rFonts w:cs="Calibri"/>
        </w:rPr>
      </w:pPr>
      <w:r w:rsidRPr="00C71C20">
        <w:rPr>
          <w:rFonts w:cs="Calibri"/>
          <w:bCs/>
        </w:rPr>
        <w:t>Vlastita sredstva tj. sredstva ostvarena registriranom djelatnošću Hrvatskog državnog arhiva koriste se za unapr</w:t>
      </w:r>
      <w:r w:rsidR="00FD036A" w:rsidRPr="00C71C20">
        <w:rPr>
          <w:rFonts w:cs="Calibri"/>
          <w:bCs/>
        </w:rPr>
        <w:t>j</w:t>
      </w:r>
      <w:r w:rsidRPr="00C71C20">
        <w:rPr>
          <w:rFonts w:cs="Calibri"/>
          <w:bCs/>
        </w:rPr>
        <w:t>eđenje i razvoj arhivske djelatnosti, tj. stručno usavršavanje zaposlenika Arhiva,  sudjelovanje u kulturno znanstvenim i stručnim programima i projektima, nabavu i održavanje IT, laboratorijske i druge stručne opreme, sitnog inventara, za tekuće i investicijsko održavanje, investicijske radove,</w:t>
      </w:r>
      <w:r w:rsidR="00FD036A" w:rsidRPr="00C71C20">
        <w:rPr>
          <w:rFonts w:cs="Calibri"/>
          <w:bCs/>
        </w:rPr>
        <w:t xml:space="preserve"> </w:t>
      </w:r>
      <w:r w:rsidRPr="00C71C20">
        <w:rPr>
          <w:rFonts w:cs="Calibri"/>
          <w:bCs/>
        </w:rPr>
        <w:t xml:space="preserve">isplatu dodatka na plaću i dodatka za uspješnost u radu te podmirenje troškova rada na izvršenju ugovornih obveza Arhiva. </w:t>
      </w:r>
      <w:r w:rsidRPr="00C71C20">
        <w:rPr>
          <w:rFonts w:cs="Calibri"/>
        </w:rPr>
        <w:tab/>
      </w:r>
    </w:p>
    <w:p w:rsidR="00730A11" w:rsidRPr="00C71C20" w:rsidRDefault="00730A11" w:rsidP="006A73C5">
      <w:pPr>
        <w:pStyle w:val="Bezproreda"/>
        <w:spacing w:after="120" w:line="360" w:lineRule="auto"/>
        <w:jc w:val="both"/>
        <w:rPr>
          <w:rFonts w:cs="Calibri"/>
        </w:rPr>
      </w:pPr>
      <w:r w:rsidRPr="00C71C20">
        <w:rPr>
          <w:rFonts w:cs="Calibri"/>
        </w:rPr>
        <w:lastRenderedPageBreak/>
        <w:t xml:space="preserve">Isto tako, HDA iz vlastitih prihoda financira i nabavu </w:t>
      </w:r>
      <w:r w:rsidR="00FD036A" w:rsidRPr="00C71C20">
        <w:rPr>
          <w:rFonts w:cs="Calibri"/>
        </w:rPr>
        <w:t xml:space="preserve">jednogodišnjih i višegodišnjih </w:t>
      </w:r>
      <w:r w:rsidR="000F714A" w:rsidRPr="00C71C20">
        <w:rPr>
          <w:rFonts w:cs="Calibri"/>
        </w:rPr>
        <w:t xml:space="preserve">licenci, </w:t>
      </w:r>
      <w:r w:rsidRPr="00C71C20">
        <w:rPr>
          <w:rFonts w:cs="Calibri"/>
        </w:rPr>
        <w:t xml:space="preserve">dugotrajne imovine kao što su uredska oprema i namještaj, oprema za održavanje i zaštitu, </w:t>
      </w:r>
      <w:r w:rsidR="00F966E3" w:rsidRPr="00C71C20">
        <w:rPr>
          <w:rFonts w:cs="Calibri"/>
        </w:rPr>
        <w:t xml:space="preserve">nabavu vozila </w:t>
      </w:r>
      <w:r w:rsidRPr="00C71C20">
        <w:rPr>
          <w:rFonts w:cs="Calibri"/>
        </w:rPr>
        <w:t>kao i dodatna ulag</w:t>
      </w:r>
      <w:r w:rsidR="000F714A" w:rsidRPr="00C71C20">
        <w:rPr>
          <w:rFonts w:cs="Calibri"/>
        </w:rPr>
        <w:t>anja na građevinskim objektima, postrojenjima i opremi.</w:t>
      </w:r>
    </w:p>
    <w:p w:rsidR="00307F64" w:rsidRPr="00C71C20" w:rsidRDefault="00EC2AC0" w:rsidP="006A73C5">
      <w:pPr>
        <w:spacing w:line="360" w:lineRule="auto"/>
        <w:jc w:val="both"/>
        <w:rPr>
          <w:rFonts w:cs="Calibri"/>
          <w:bCs/>
        </w:rPr>
      </w:pPr>
      <w:r w:rsidRPr="00C71C20">
        <w:rPr>
          <w:rFonts w:cs="Calibri"/>
          <w:bCs/>
        </w:rPr>
        <w:t>Hrvatski državni arhiv o prihodima ostvarenim iz svih izvora kao i o njihovu korištenju u pojedine namjene redovito izvješćuje Ministarstvo kulture</w:t>
      </w:r>
      <w:r w:rsidR="00624A89" w:rsidRPr="00C71C20">
        <w:rPr>
          <w:rFonts w:cs="Calibri"/>
          <w:bCs/>
        </w:rPr>
        <w:t xml:space="preserve"> i medija</w:t>
      </w:r>
      <w:r w:rsidRPr="00C71C20">
        <w:rPr>
          <w:rFonts w:cs="Calibri"/>
          <w:bCs/>
        </w:rPr>
        <w:t>, na zahtjev ili po realizaciji pojedinog programa te mjesečno putem web aplikacije Ministarstva kulture</w:t>
      </w:r>
      <w:r w:rsidR="00624A89" w:rsidRPr="00C71C20">
        <w:rPr>
          <w:rFonts w:cs="Calibri"/>
          <w:bCs/>
        </w:rPr>
        <w:t xml:space="preserve"> i medija.</w:t>
      </w:r>
    </w:p>
    <w:p w:rsidR="006A73C5" w:rsidRDefault="006A73C5" w:rsidP="006A73C5">
      <w:pPr>
        <w:spacing w:line="360" w:lineRule="auto"/>
        <w:jc w:val="both"/>
        <w:rPr>
          <w:rFonts w:ascii="Times New Roman" w:eastAsia="Times New Roman" w:hAnsi="Times New Roman"/>
          <w:sz w:val="24"/>
          <w:szCs w:val="24"/>
          <w:u w:val="single"/>
        </w:rPr>
      </w:pPr>
    </w:p>
    <w:p w:rsidR="00C80AF6" w:rsidRPr="00C71C20" w:rsidRDefault="00C80AF6" w:rsidP="006A73C5">
      <w:pPr>
        <w:spacing w:line="360" w:lineRule="auto"/>
        <w:jc w:val="both"/>
        <w:rPr>
          <w:rFonts w:cs="Calibri"/>
          <w:bCs/>
        </w:rPr>
      </w:pPr>
      <w:r w:rsidRPr="00C71C20">
        <w:rPr>
          <w:rFonts w:eastAsia="Times New Roman" w:cs="Calibri"/>
          <w:u w:val="single"/>
        </w:rPr>
        <w:t xml:space="preserve">Izvor 43 </w:t>
      </w:r>
      <w:r w:rsidRPr="00C71C20">
        <w:rPr>
          <w:rFonts w:eastAsia="Times New Roman" w:cs="Calibri"/>
        </w:rPr>
        <w:t xml:space="preserve">- </w:t>
      </w:r>
      <w:r w:rsidRPr="00C71C20">
        <w:rPr>
          <w:rFonts w:cs="Calibri"/>
          <w:bCs/>
        </w:rPr>
        <w:t>Troškovi nastali radom povjerenstva za ispite za stjecanje temeljnih stručnih arhivskih zvanja i ispita provjere stručne osposobljenosti radnika na poslovima upravljanja dokumentarnim i arhivskim gradivom izvan arhiva podmiriti će se iz ostvarenih namjenskih prihoda</w:t>
      </w:r>
      <w:r w:rsidR="000B20CC" w:rsidRPr="00C71C20">
        <w:rPr>
          <w:rFonts w:cs="Calibri"/>
          <w:bCs/>
        </w:rPr>
        <w:t xml:space="preserve"> za tu namjenu a sve sukladno odluci Ministarstva kulture i medija od 27. listopada 2020. (KLASA: 612-06/20-01/0035 URBROJ: 532-06-01-</w:t>
      </w:r>
      <w:proofErr w:type="spellStart"/>
      <w:r w:rsidR="000B20CC" w:rsidRPr="00C71C20">
        <w:rPr>
          <w:rFonts w:cs="Calibri"/>
          <w:bCs/>
        </w:rPr>
        <w:t>01</w:t>
      </w:r>
      <w:proofErr w:type="spellEnd"/>
      <w:r w:rsidR="000B20CC" w:rsidRPr="00C71C20">
        <w:rPr>
          <w:rFonts w:cs="Calibri"/>
          <w:bCs/>
        </w:rPr>
        <w:t>/4-20-2).</w:t>
      </w:r>
    </w:p>
    <w:p w:rsidR="00187A62" w:rsidRPr="00C71C20" w:rsidRDefault="00187A62" w:rsidP="006A73C5">
      <w:pPr>
        <w:spacing w:line="360" w:lineRule="auto"/>
        <w:jc w:val="both"/>
        <w:rPr>
          <w:rFonts w:cs="Calibri"/>
          <w:bCs/>
          <w:u w:val="single"/>
        </w:rPr>
      </w:pPr>
    </w:p>
    <w:p w:rsidR="000B20CC" w:rsidRPr="00C71C20" w:rsidRDefault="000B20CC" w:rsidP="006A73C5">
      <w:pPr>
        <w:spacing w:line="360" w:lineRule="auto"/>
        <w:jc w:val="both"/>
        <w:rPr>
          <w:rFonts w:cs="Calibri"/>
          <w:bCs/>
        </w:rPr>
      </w:pPr>
      <w:r w:rsidRPr="00C71C20">
        <w:rPr>
          <w:rFonts w:cs="Calibri"/>
          <w:bCs/>
          <w:u w:val="single"/>
        </w:rPr>
        <w:t>Izvor 52 (Administracija i upravljanje)</w:t>
      </w:r>
      <w:r w:rsidRPr="00C71C20">
        <w:rPr>
          <w:rFonts w:cs="Calibri"/>
          <w:bCs/>
        </w:rPr>
        <w:t xml:space="preserve"> - sukladno uputi Ministarstva kulture i medija o ograničenoj kvoti (1 pripravnik po ustanovi) za zapošljavanje pripravnika putem mjere Hrvatskoga zavoda za zapošljavanje za 2022. (prosinac 2022.-prosinac 2023.), planirano je zapošljavanje 1 pripravnika  (arhivist, VSS, koeficijent: 1,212 – 85% plaće) te o navedenome obaviješteno Ministarstvo kulture i medija 14. rujna 2022.</w:t>
      </w:r>
      <w:r w:rsidR="001367F7" w:rsidRPr="00C71C20">
        <w:rPr>
          <w:rFonts w:cs="Calibri"/>
          <w:bCs/>
        </w:rPr>
        <w:t xml:space="preserve"> HDA planira i za razdoblje 2024. i 2025. godine zaposliti po jednog pripravnika.</w:t>
      </w:r>
    </w:p>
    <w:p w:rsidR="006A73C5" w:rsidRPr="00C71C20" w:rsidRDefault="006A73C5" w:rsidP="006A73C5">
      <w:pPr>
        <w:spacing w:line="360" w:lineRule="auto"/>
        <w:jc w:val="both"/>
        <w:rPr>
          <w:rFonts w:eastAsia="Times New Roman" w:cs="Calibri"/>
          <w:u w:val="single"/>
        </w:rPr>
      </w:pPr>
    </w:p>
    <w:p w:rsidR="001601EB" w:rsidRPr="00C71C20" w:rsidRDefault="000B20CC" w:rsidP="006A73C5">
      <w:pPr>
        <w:spacing w:line="360" w:lineRule="auto"/>
        <w:jc w:val="both"/>
        <w:rPr>
          <w:rFonts w:eastAsia="Times New Roman" w:cs="Calibri"/>
        </w:rPr>
      </w:pPr>
      <w:r w:rsidRPr="00C71C20">
        <w:rPr>
          <w:rFonts w:eastAsia="Times New Roman" w:cs="Calibri"/>
          <w:u w:val="single"/>
        </w:rPr>
        <w:t>Izvor 52</w:t>
      </w:r>
      <w:r w:rsidRPr="00C71C20">
        <w:rPr>
          <w:rFonts w:eastAsia="Times New Roman" w:cs="Calibri"/>
        </w:rPr>
        <w:t xml:space="preserve"> (Programska djelatnost) - </w:t>
      </w:r>
      <w:r w:rsidR="001C1C9F" w:rsidRPr="00C71C20">
        <w:rPr>
          <w:rFonts w:cs="Calibri"/>
        </w:rPr>
        <w:t>Sredstva Hrvatskog audi</w:t>
      </w:r>
      <w:r w:rsidR="001601EB" w:rsidRPr="00C71C20">
        <w:rPr>
          <w:rFonts w:cs="Calibri"/>
        </w:rPr>
        <w:t>ovizualnog centra za period 2023. – 2025</w:t>
      </w:r>
      <w:r w:rsidR="001C1C9F" w:rsidRPr="00C71C20">
        <w:rPr>
          <w:rFonts w:cs="Calibri"/>
        </w:rPr>
        <w:t xml:space="preserve">. planirana su </w:t>
      </w:r>
      <w:r w:rsidR="001601EB" w:rsidRPr="00C71C20">
        <w:rPr>
          <w:rFonts w:cs="Calibri"/>
        </w:rPr>
        <w:t xml:space="preserve">najvećim </w:t>
      </w:r>
      <w:r w:rsidR="00CB26D1" w:rsidRPr="00C71C20">
        <w:rPr>
          <w:rFonts w:cs="Calibri"/>
        </w:rPr>
        <w:t xml:space="preserve">dijelom </w:t>
      </w:r>
      <w:r w:rsidR="001C1C9F" w:rsidRPr="00C71C20">
        <w:rPr>
          <w:rFonts w:cs="Calibri"/>
        </w:rPr>
        <w:t xml:space="preserve">za </w:t>
      </w:r>
      <w:r w:rsidR="0090081F" w:rsidRPr="00C71C20">
        <w:rPr>
          <w:rFonts w:cs="Calibri"/>
        </w:rPr>
        <w:t>usluge restauracije</w:t>
      </w:r>
      <w:r w:rsidR="001C1C9F" w:rsidRPr="00C71C20">
        <w:rPr>
          <w:rFonts w:cs="Calibri"/>
        </w:rPr>
        <w:t xml:space="preserve"> </w:t>
      </w:r>
      <w:r w:rsidR="007B47FE" w:rsidRPr="00C71C20">
        <w:rPr>
          <w:rFonts w:cs="Calibri"/>
        </w:rPr>
        <w:t xml:space="preserve">filmskog </w:t>
      </w:r>
      <w:r w:rsidR="001C1C9F" w:rsidRPr="00C71C20">
        <w:rPr>
          <w:rFonts w:cs="Calibri"/>
        </w:rPr>
        <w:t>gradiva digitalnim postupkom</w:t>
      </w:r>
      <w:r w:rsidR="001601EB" w:rsidRPr="00C71C20">
        <w:rPr>
          <w:rFonts w:cs="Calibri"/>
        </w:rPr>
        <w:t xml:space="preserve"> </w:t>
      </w:r>
      <w:r w:rsidR="001C1C9F" w:rsidRPr="00C71C20">
        <w:rPr>
          <w:rFonts w:cs="Calibri"/>
        </w:rPr>
        <w:t xml:space="preserve"> kao i nabavu sustava za masovnu pohranu podat</w:t>
      </w:r>
      <w:r w:rsidR="00CB26D1" w:rsidRPr="00C71C20">
        <w:rPr>
          <w:rFonts w:cs="Calibri"/>
        </w:rPr>
        <w:t xml:space="preserve">aka, </w:t>
      </w:r>
      <w:r w:rsidR="001601EB" w:rsidRPr="00C71C20">
        <w:rPr>
          <w:rFonts w:cs="Calibri"/>
        </w:rPr>
        <w:t xml:space="preserve">odnosno </w:t>
      </w:r>
      <w:r w:rsidR="007B47FE" w:rsidRPr="00C71C20">
        <w:rPr>
          <w:rFonts w:cs="Calibri"/>
        </w:rPr>
        <w:t xml:space="preserve">filmskog </w:t>
      </w:r>
      <w:r w:rsidR="001601EB" w:rsidRPr="00C71C20">
        <w:rPr>
          <w:rFonts w:cs="Calibri"/>
        </w:rPr>
        <w:t>digitalnog gradiva.</w:t>
      </w:r>
      <w:r w:rsidR="00D514D3" w:rsidRPr="00C71C20">
        <w:rPr>
          <w:rFonts w:cs="Calibri"/>
        </w:rPr>
        <w:t xml:space="preserve"> </w:t>
      </w:r>
      <w:r w:rsidR="001601EB" w:rsidRPr="00C71C20">
        <w:rPr>
          <w:rFonts w:cs="Calibri"/>
        </w:rPr>
        <w:t xml:space="preserve">U 2023. godini planirano je utrošiti iz </w:t>
      </w:r>
      <w:r w:rsidR="001601EB" w:rsidRPr="00C71C20">
        <w:rPr>
          <w:rFonts w:eastAsia="Times New Roman" w:cs="Calibri"/>
        </w:rPr>
        <w:t xml:space="preserve">EU fonda, projekt „e-Kultura – Digitalizacija kulturne baštine iznos od </w:t>
      </w:r>
      <w:r w:rsidR="00D25C4A" w:rsidRPr="00C71C20">
        <w:rPr>
          <w:rFonts w:eastAsia="Times New Roman" w:cs="Calibri"/>
        </w:rPr>
        <w:t xml:space="preserve">61.819,10 </w:t>
      </w:r>
      <w:r w:rsidR="009E5F36">
        <w:rPr>
          <w:rFonts w:eastAsia="Times New Roman" w:cs="Calibri"/>
        </w:rPr>
        <w:t>EUR</w:t>
      </w:r>
      <w:r w:rsidR="001601EB" w:rsidRPr="00C71C20">
        <w:rPr>
          <w:rFonts w:eastAsia="Times New Roman" w:cs="Calibri"/>
        </w:rPr>
        <w:t xml:space="preserve"> za rad studenata na digitalizaciji </w:t>
      </w:r>
      <w:r w:rsidR="00390A98" w:rsidRPr="00C71C20">
        <w:rPr>
          <w:rFonts w:eastAsia="Times New Roman" w:cs="Calibri"/>
        </w:rPr>
        <w:t xml:space="preserve">arhivskog </w:t>
      </w:r>
      <w:r w:rsidR="001601EB" w:rsidRPr="00C71C20">
        <w:rPr>
          <w:rFonts w:eastAsia="Times New Roman" w:cs="Calibri"/>
        </w:rPr>
        <w:t>gradiva.</w:t>
      </w:r>
    </w:p>
    <w:p w:rsidR="00A31F5C" w:rsidRPr="00C71C20" w:rsidRDefault="00CB26D1" w:rsidP="006A73C5">
      <w:pPr>
        <w:spacing w:line="360" w:lineRule="auto"/>
        <w:jc w:val="both"/>
        <w:rPr>
          <w:rFonts w:cs="Calibri"/>
          <w:bCs/>
        </w:rPr>
      </w:pPr>
      <w:r w:rsidRPr="00C71C20">
        <w:rPr>
          <w:rFonts w:cs="Calibri"/>
          <w:bCs/>
        </w:rPr>
        <w:t>Sredstva Ministarstva znanosti i obrazo</w:t>
      </w:r>
      <w:r w:rsidR="001601EB" w:rsidRPr="00C71C20">
        <w:rPr>
          <w:rFonts w:cs="Calibri"/>
          <w:bCs/>
        </w:rPr>
        <w:t xml:space="preserve">vanja planirana su u iznosu od </w:t>
      </w:r>
      <w:r w:rsidR="00D25C4A" w:rsidRPr="00C71C20">
        <w:rPr>
          <w:rFonts w:cs="Calibri"/>
          <w:bCs/>
        </w:rPr>
        <w:t xml:space="preserve">10.617,82 </w:t>
      </w:r>
      <w:r w:rsidR="009E5F36">
        <w:rPr>
          <w:rFonts w:cs="Calibri"/>
          <w:bCs/>
        </w:rPr>
        <w:t>EUR</w:t>
      </w:r>
      <w:r w:rsidRPr="00C71C20">
        <w:rPr>
          <w:rFonts w:cs="Calibri"/>
          <w:bCs/>
        </w:rPr>
        <w:t xml:space="preserve"> za svaku godinu unutar trogodišnjeg razdoblja za programsku aktivnost „Financiranje znanstvenih časopisa i znanstvenih knjiga“.</w:t>
      </w:r>
    </w:p>
    <w:p w:rsidR="006A73C5" w:rsidRPr="00C71C20" w:rsidRDefault="006A73C5" w:rsidP="006A73C5">
      <w:pPr>
        <w:spacing w:line="360" w:lineRule="auto"/>
        <w:jc w:val="both"/>
        <w:rPr>
          <w:rFonts w:eastAsia="Times New Roman" w:cs="Calibri"/>
          <w:u w:val="single"/>
        </w:rPr>
      </w:pPr>
    </w:p>
    <w:p w:rsidR="00610371" w:rsidRPr="00247A20" w:rsidRDefault="00390A98" w:rsidP="006A73C5">
      <w:pPr>
        <w:spacing w:line="360" w:lineRule="auto"/>
        <w:jc w:val="both"/>
        <w:rPr>
          <w:rFonts w:cs="Calibri"/>
          <w:bCs/>
        </w:rPr>
      </w:pPr>
      <w:r w:rsidRPr="00C71C20">
        <w:rPr>
          <w:rFonts w:eastAsia="Times New Roman" w:cs="Calibri"/>
          <w:u w:val="single"/>
        </w:rPr>
        <w:t>Izvor 5761</w:t>
      </w:r>
      <w:r w:rsidRPr="00C71C20">
        <w:rPr>
          <w:rFonts w:eastAsia="Times New Roman" w:cs="Calibri"/>
        </w:rPr>
        <w:t xml:space="preserve"> - </w:t>
      </w:r>
      <w:r w:rsidR="00610371" w:rsidRPr="00C71C20">
        <w:rPr>
          <w:rFonts w:cs="Calibri"/>
        </w:rPr>
        <w:t xml:space="preserve">Fond solidarnosti EU – Potres 2020. </w:t>
      </w:r>
      <w:r w:rsidR="00610371" w:rsidRPr="00C71C20">
        <w:rPr>
          <w:rFonts w:cs="Calibri"/>
          <w:bCs/>
        </w:rPr>
        <w:t xml:space="preserve">U okviru navedenog ugovora  potrebno je izvesti radove na rekonstrukciji tri hangara (depoa) i opremiti potrebnim regalima u svrhu čuvanja pokretnih </w:t>
      </w:r>
      <w:r w:rsidR="00610371" w:rsidRPr="00C71C20">
        <w:rPr>
          <w:rFonts w:cs="Calibri"/>
          <w:bCs/>
        </w:rPr>
        <w:lastRenderedPageBreak/>
        <w:t xml:space="preserve">kulturnih dobara iz ustanova čije </w:t>
      </w:r>
      <w:r w:rsidR="00DC7BF3" w:rsidRPr="00C71C20">
        <w:rPr>
          <w:rFonts w:cs="Calibri"/>
          <w:bCs/>
        </w:rPr>
        <w:t xml:space="preserve">su </w:t>
      </w:r>
      <w:r w:rsidR="00610371" w:rsidRPr="00C71C20">
        <w:rPr>
          <w:rFonts w:cs="Calibri"/>
          <w:bCs/>
        </w:rPr>
        <w:t xml:space="preserve">zgrade oštećene u potresu. Za radove na uređenju hangara 11 ishođena je građevinska dozvola, a za hangare 9 i 10 u tijeku </w:t>
      </w:r>
      <w:r w:rsidR="00610371" w:rsidRPr="00247A20">
        <w:rPr>
          <w:rFonts w:cs="Calibri"/>
          <w:bCs/>
        </w:rPr>
        <w:t xml:space="preserve">je </w:t>
      </w:r>
      <w:r w:rsidR="00FB1E07" w:rsidRPr="00247A20">
        <w:rPr>
          <w:rFonts w:cs="Calibri"/>
          <w:bCs/>
        </w:rPr>
        <w:t>ishođenje građevinske dozvole za depoe br. 9 i 10. temeljem izrađene</w:t>
      </w:r>
      <w:r w:rsidR="00610371" w:rsidRPr="00247A20">
        <w:rPr>
          <w:rFonts w:cs="Calibri"/>
          <w:bCs/>
        </w:rPr>
        <w:t xml:space="preserve"> cjelovite tehničke dokumentacije za rekonstrukciju, adaptaciju i opremanje prostora za potrebe privremenih </w:t>
      </w:r>
      <w:proofErr w:type="spellStart"/>
      <w:r w:rsidR="00610371" w:rsidRPr="00247A20">
        <w:rPr>
          <w:rFonts w:cs="Calibri"/>
          <w:bCs/>
        </w:rPr>
        <w:t>čuvaonica</w:t>
      </w:r>
      <w:proofErr w:type="spellEnd"/>
      <w:r w:rsidR="00610371" w:rsidRPr="00247A20">
        <w:rPr>
          <w:rFonts w:cs="Calibri"/>
          <w:bCs/>
        </w:rPr>
        <w:t xml:space="preserve"> (depoa) pokretne kulturne baštine i </w:t>
      </w:r>
      <w:r w:rsidR="00FB1E07" w:rsidRPr="00247A20">
        <w:rPr>
          <w:rFonts w:cs="Calibri"/>
          <w:bCs/>
        </w:rPr>
        <w:t>d</w:t>
      </w:r>
      <w:r w:rsidR="00DC7BF3" w:rsidRPr="00247A20">
        <w:rPr>
          <w:rFonts w:cs="Calibri"/>
          <w:bCs/>
        </w:rPr>
        <w:t>osad je ugovoreno:</w:t>
      </w:r>
    </w:p>
    <w:p w:rsidR="00610371" w:rsidRPr="00C71C20" w:rsidRDefault="00610371" w:rsidP="006A73C5">
      <w:pPr>
        <w:pStyle w:val="Odlomakpopisa"/>
        <w:numPr>
          <w:ilvl w:val="0"/>
          <w:numId w:val="18"/>
        </w:numPr>
        <w:spacing w:line="360" w:lineRule="auto"/>
        <w:jc w:val="both"/>
        <w:rPr>
          <w:u w:val="single"/>
          <w:lang w:eastAsia="hr-HR"/>
        </w:rPr>
      </w:pPr>
      <w:r w:rsidRPr="00C71C20">
        <w:rPr>
          <w:lang w:eastAsia="hr-HR"/>
        </w:rPr>
        <w:t xml:space="preserve">Izrada cjelovite tehničke dokumentacije za rekonstrukciju, adaptaciju i opremanje prostora za potrebe privremenih </w:t>
      </w:r>
      <w:proofErr w:type="spellStart"/>
      <w:r w:rsidRPr="00C71C20">
        <w:rPr>
          <w:lang w:eastAsia="hr-HR"/>
        </w:rPr>
        <w:t>čuvaonica</w:t>
      </w:r>
      <w:proofErr w:type="spellEnd"/>
      <w:r w:rsidRPr="00C71C20">
        <w:rPr>
          <w:lang w:eastAsia="hr-HR"/>
        </w:rPr>
        <w:t xml:space="preserve"> (depoa) pokretne kulturne baštine i ishođenje gra</w:t>
      </w:r>
      <w:r w:rsidR="00DC7BF3" w:rsidRPr="00C71C20">
        <w:rPr>
          <w:lang w:eastAsia="hr-HR"/>
        </w:rPr>
        <w:t>đevinske dozvole za depoe br. 9 i 10</w:t>
      </w:r>
      <w:r w:rsidRPr="00C71C20">
        <w:rPr>
          <w:lang w:eastAsia="hr-HR"/>
        </w:rPr>
        <w:t xml:space="preserve"> u iznosu </w:t>
      </w:r>
      <w:r w:rsidR="00D41FD9" w:rsidRPr="00C71C20">
        <w:rPr>
          <w:u w:val="single"/>
          <w:lang w:eastAsia="hr-HR"/>
        </w:rPr>
        <w:t xml:space="preserve">24.056,01 </w:t>
      </w:r>
      <w:r w:rsidR="009E5F36">
        <w:rPr>
          <w:u w:val="single"/>
          <w:lang w:eastAsia="hr-HR"/>
        </w:rPr>
        <w:t>EUR</w:t>
      </w:r>
    </w:p>
    <w:p w:rsidR="00FB1E07" w:rsidRPr="00C26B45" w:rsidRDefault="00FB1E07" w:rsidP="006A73C5">
      <w:pPr>
        <w:pStyle w:val="Odlomakpopisa"/>
        <w:numPr>
          <w:ilvl w:val="0"/>
          <w:numId w:val="18"/>
        </w:numPr>
        <w:spacing w:line="360" w:lineRule="auto"/>
        <w:jc w:val="both"/>
        <w:rPr>
          <w:lang w:eastAsia="hr-HR"/>
        </w:rPr>
      </w:pPr>
      <w:r w:rsidRPr="00C26B45">
        <w:rPr>
          <w:lang w:eastAsia="hr-HR"/>
        </w:rPr>
        <w:t xml:space="preserve">izrada revizije projekta </w:t>
      </w:r>
      <w:r w:rsidR="00C26B45" w:rsidRPr="00C26B45">
        <w:rPr>
          <w:u w:val="single"/>
          <w:lang w:eastAsia="hr-HR"/>
        </w:rPr>
        <w:t xml:space="preserve">1.250,00 </w:t>
      </w:r>
      <w:r w:rsidR="009E5F36">
        <w:rPr>
          <w:u w:val="single"/>
          <w:lang w:eastAsia="hr-HR"/>
        </w:rPr>
        <w:t>EUR</w:t>
      </w:r>
    </w:p>
    <w:p w:rsidR="00610371" w:rsidRPr="00C71C20" w:rsidRDefault="00610371" w:rsidP="006A73C5">
      <w:pPr>
        <w:pStyle w:val="Odlomakpopisa"/>
        <w:numPr>
          <w:ilvl w:val="0"/>
          <w:numId w:val="18"/>
        </w:numPr>
        <w:spacing w:line="360" w:lineRule="auto"/>
        <w:jc w:val="both"/>
        <w:rPr>
          <w:lang w:eastAsia="hr-HR"/>
        </w:rPr>
      </w:pPr>
      <w:r w:rsidRPr="00C71C20">
        <w:rPr>
          <w:lang w:eastAsia="hr-HR"/>
        </w:rPr>
        <w:t xml:space="preserve">Usluge stručnog nadzora na izvođenju građevinsko-obrtničkih i instalaterskih radova na adaptaciji, uređenju i opremanju </w:t>
      </w:r>
      <w:proofErr w:type="spellStart"/>
      <w:r w:rsidRPr="00C71C20">
        <w:rPr>
          <w:lang w:eastAsia="hr-HR"/>
        </w:rPr>
        <w:t>čuvaonice</w:t>
      </w:r>
      <w:proofErr w:type="spellEnd"/>
      <w:r w:rsidR="00DC7BF3" w:rsidRPr="00C71C20">
        <w:rPr>
          <w:lang w:eastAsia="hr-HR"/>
        </w:rPr>
        <w:t xml:space="preserve"> br. 11</w:t>
      </w:r>
      <w:r w:rsidRPr="00C71C20">
        <w:rPr>
          <w:lang w:eastAsia="hr-HR"/>
        </w:rPr>
        <w:t xml:space="preserve">  (depoa) u </w:t>
      </w:r>
      <w:proofErr w:type="spellStart"/>
      <w:r w:rsidRPr="00C71C20">
        <w:rPr>
          <w:lang w:eastAsia="hr-HR"/>
        </w:rPr>
        <w:t>Kerestincu</w:t>
      </w:r>
      <w:proofErr w:type="spellEnd"/>
      <w:r w:rsidRPr="00C71C20">
        <w:rPr>
          <w:lang w:eastAsia="hr-HR"/>
        </w:rPr>
        <w:t xml:space="preserve"> u iznosu </w:t>
      </w:r>
      <w:r w:rsidR="00D41FD9" w:rsidRPr="00C71C20">
        <w:rPr>
          <w:u w:val="single"/>
          <w:lang w:eastAsia="hr-HR"/>
        </w:rPr>
        <w:t xml:space="preserve">19.908,42 </w:t>
      </w:r>
      <w:r w:rsidR="009E5F36">
        <w:rPr>
          <w:u w:val="single"/>
          <w:lang w:eastAsia="hr-HR"/>
        </w:rPr>
        <w:t>EUR</w:t>
      </w:r>
      <w:r w:rsidRPr="00C71C20">
        <w:rPr>
          <w:lang w:eastAsia="hr-HR"/>
        </w:rPr>
        <w:t> </w:t>
      </w:r>
    </w:p>
    <w:p w:rsidR="00610371" w:rsidRPr="00C71C20" w:rsidRDefault="00610371" w:rsidP="006A73C5">
      <w:pPr>
        <w:pStyle w:val="Odlomakpopisa"/>
        <w:numPr>
          <w:ilvl w:val="0"/>
          <w:numId w:val="18"/>
        </w:numPr>
        <w:spacing w:line="360" w:lineRule="auto"/>
        <w:jc w:val="both"/>
        <w:rPr>
          <w:u w:val="single"/>
          <w:lang w:eastAsia="hr-HR"/>
        </w:rPr>
      </w:pPr>
      <w:r w:rsidRPr="00C71C20">
        <w:rPr>
          <w:lang w:eastAsia="hr-HR"/>
        </w:rPr>
        <w:t>Usluge koordinatora II zaštite na radu na izvođenju građevinsko-obrtničkih i instalaterskih radova na adaptac</w:t>
      </w:r>
      <w:r w:rsidR="00DC7BF3" w:rsidRPr="00C71C20">
        <w:rPr>
          <w:lang w:eastAsia="hr-HR"/>
        </w:rPr>
        <w:t xml:space="preserve">iji i uređenju </w:t>
      </w:r>
      <w:proofErr w:type="spellStart"/>
      <w:r w:rsidR="00DC7BF3" w:rsidRPr="00C71C20">
        <w:rPr>
          <w:lang w:eastAsia="hr-HR"/>
        </w:rPr>
        <w:t>čuvaonice</w:t>
      </w:r>
      <w:proofErr w:type="spellEnd"/>
      <w:r w:rsidR="00DC7BF3" w:rsidRPr="00C71C20">
        <w:rPr>
          <w:lang w:eastAsia="hr-HR"/>
        </w:rPr>
        <w:t xml:space="preserve"> br. 11</w:t>
      </w:r>
      <w:r w:rsidRPr="00C71C20">
        <w:rPr>
          <w:lang w:eastAsia="hr-HR"/>
        </w:rPr>
        <w:t xml:space="preserve"> (depoa) u </w:t>
      </w:r>
      <w:proofErr w:type="spellStart"/>
      <w:r w:rsidRPr="00C71C20">
        <w:rPr>
          <w:lang w:eastAsia="hr-HR"/>
        </w:rPr>
        <w:t>Kerestincu</w:t>
      </w:r>
      <w:proofErr w:type="spellEnd"/>
      <w:r w:rsidRPr="00C71C20">
        <w:rPr>
          <w:lang w:eastAsia="hr-HR"/>
        </w:rPr>
        <w:t xml:space="preserve"> u iznosu </w:t>
      </w:r>
      <w:r w:rsidR="00D41FD9" w:rsidRPr="00C71C20">
        <w:rPr>
          <w:u w:val="single"/>
          <w:lang w:eastAsia="hr-HR"/>
        </w:rPr>
        <w:t xml:space="preserve">5.972,53 </w:t>
      </w:r>
      <w:r w:rsidR="009E5F36">
        <w:rPr>
          <w:u w:val="single"/>
          <w:lang w:eastAsia="hr-HR"/>
        </w:rPr>
        <w:t>EUR</w:t>
      </w:r>
    </w:p>
    <w:p w:rsidR="00610371" w:rsidRPr="00C71C20" w:rsidRDefault="00610371" w:rsidP="006A73C5">
      <w:pPr>
        <w:pStyle w:val="Odlomakpopisa"/>
        <w:numPr>
          <w:ilvl w:val="0"/>
          <w:numId w:val="18"/>
        </w:numPr>
        <w:spacing w:line="360" w:lineRule="auto"/>
        <w:jc w:val="both"/>
        <w:rPr>
          <w:u w:val="single"/>
          <w:lang w:eastAsia="hr-HR"/>
        </w:rPr>
      </w:pPr>
      <w:r w:rsidRPr="00C71C20">
        <w:rPr>
          <w:lang w:eastAsia="hr-HR"/>
        </w:rPr>
        <w:t>Nabava pokretnih i fiksnih regala radi opr</w:t>
      </w:r>
      <w:r w:rsidR="00DC7BF3" w:rsidRPr="00C71C20">
        <w:rPr>
          <w:lang w:eastAsia="hr-HR"/>
        </w:rPr>
        <w:t xml:space="preserve">emanja </w:t>
      </w:r>
      <w:proofErr w:type="spellStart"/>
      <w:r w:rsidR="00DC7BF3" w:rsidRPr="00C71C20">
        <w:rPr>
          <w:lang w:eastAsia="hr-HR"/>
        </w:rPr>
        <w:t>čuvaonice</w:t>
      </w:r>
      <w:proofErr w:type="spellEnd"/>
      <w:r w:rsidR="00DC7BF3" w:rsidRPr="00C71C20">
        <w:rPr>
          <w:lang w:eastAsia="hr-HR"/>
        </w:rPr>
        <w:t xml:space="preserve"> (depoa) br. 11</w:t>
      </w:r>
      <w:r w:rsidRPr="00C71C20">
        <w:rPr>
          <w:lang w:eastAsia="hr-HR"/>
        </w:rPr>
        <w:t xml:space="preserve"> u </w:t>
      </w:r>
      <w:proofErr w:type="spellStart"/>
      <w:r w:rsidRPr="00C71C20">
        <w:rPr>
          <w:lang w:eastAsia="hr-HR"/>
        </w:rPr>
        <w:t>Kerestincu</w:t>
      </w:r>
      <w:proofErr w:type="spellEnd"/>
      <w:r w:rsidRPr="00C71C20">
        <w:rPr>
          <w:lang w:eastAsia="hr-HR"/>
        </w:rPr>
        <w:t xml:space="preserve"> za potrebe pohrane kulturnog dobra u iznosu </w:t>
      </w:r>
      <w:r w:rsidR="00D41FD9" w:rsidRPr="00C71C20">
        <w:rPr>
          <w:u w:val="single"/>
          <w:lang w:eastAsia="hr-HR"/>
        </w:rPr>
        <w:t xml:space="preserve">157.729,44 </w:t>
      </w:r>
      <w:r w:rsidR="009E5F36">
        <w:rPr>
          <w:u w:val="single"/>
          <w:lang w:eastAsia="hr-HR"/>
        </w:rPr>
        <w:t>EUR</w:t>
      </w:r>
    </w:p>
    <w:p w:rsidR="00610371" w:rsidRPr="00C71C20" w:rsidRDefault="00247A20" w:rsidP="0054107F">
      <w:pPr>
        <w:pStyle w:val="Odlomakpopisa"/>
        <w:numPr>
          <w:ilvl w:val="0"/>
          <w:numId w:val="18"/>
        </w:numPr>
        <w:spacing w:line="360" w:lineRule="auto"/>
        <w:jc w:val="both"/>
        <w:rPr>
          <w:lang w:eastAsia="hr-HR"/>
        </w:rPr>
      </w:pPr>
      <w:r w:rsidRPr="00247A20">
        <w:rPr>
          <w:lang w:eastAsia="hr-HR"/>
        </w:rPr>
        <w:t>I</w:t>
      </w:r>
      <w:r w:rsidR="000A17C4" w:rsidRPr="00C71C20">
        <w:rPr>
          <w:lang w:eastAsia="hr-HR"/>
        </w:rPr>
        <w:t xml:space="preserve">zvođenje građevinsko-obrtničkih i instalaterskih radova na adaptaciji i uređenju </w:t>
      </w:r>
      <w:proofErr w:type="spellStart"/>
      <w:r w:rsidR="000A17C4" w:rsidRPr="00C71C20">
        <w:rPr>
          <w:lang w:eastAsia="hr-HR"/>
        </w:rPr>
        <w:t>čuvaonice</w:t>
      </w:r>
      <w:proofErr w:type="spellEnd"/>
      <w:r w:rsidR="000A17C4" w:rsidRPr="00C71C20">
        <w:rPr>
          <w:lang w:eastAsia="hr-HR"/>
        </w:rPr>
        <w:t xml:space="preserve"> (depoa) br. 11 u </w:t>
      </w:r>
      <w:proofErr w:type="spellStart"/>
      <w:r w:rsidR="000A17C4" w:rsidRPr="00C71C20">
        <w:rPr>
          <w:lang w:eastAsia="hr-HR"/>
        </w:rPr>
        <w:t>Kerestincu</w:t>
      </w:r>
      <w:proofErr w:type="spellEnd"/>
      <w:r w:rsidR="000A17C4" w:rsidRPr="00C71C20">
        <w:rPr>
          <w:lang w:eastAsia="hr-HR"/>
        </w:rPr>
        <w:t xml:space="preserve"> za potrebe pohran</w:t>
      </w:r>
      <w:r w:rsidR="0054107F" w:rsidRPr="00C71C20">
        <w:rPr>
          <w:lang w:eastAsia="hr-HR"/>
        </w:rPr>
        <w:t xml:space="preserve">e kulturnog dobra u iznosu od </w:t>
      </w:r>
      <w:r w:rsidR="0054107F" w:rsidRPr="009E5F36">
        <w:rPr>
          <w:u w:val="single"/>
          <w:lang w:eastAsia="hr-HR"/>
        </w:rPr>
        <w:t xml:space="preserve">2.646.047,30 </w:t>
      </w:r>
      <w:r w:rsidR="009E5F36" w:rsidRPr="009E5F36">
        <w:rPr>
          <w:u w:val="single"/>
          <w:lang w:eastAsia="hr-HR"/>
        </w:rPr>
        <w:t>EUR</w:t>
      </w:r>
      <w:r w:rsidR="000A17C4" w:rsidRPr="00C71C20">
        <w:rPr>
          <w:lang w:eastAsia="hr-HR"/>
        </w:rPr>
        <w:t>.</w:t>
      </w:r>
    </w:p>
    <w:p w:rsidR="000A17C4" w:rsidRPr="00C71C20" w:rsidRDefault="000A17C4" w:rsidP="006A73C5">
      <w:pPr>
        <w:pStyle w:val="Odlomakpopisa"/>
        <w:spacing w:line="360" w:lineRule="auto"/>
        <w:ind w:left="75"/>
        <w:jc w:val="both"/>
        <w:rPr>
          <w:u w:val="single"/>
          <w:lang w:eastAsia="hr-HR"/>
        </w:rPr>
      </w:pPr>
    </w:p>
    <w:p w:rsidR="00610371" w:rsidRPr="00C71C20" w:rsidRDefault="00610371" w:rsidP="006A73C5">
      <w:pPr>
        <w:pStyle w:val="Odlomakpopisa"/>
        <w:spacing w:line="360" w:lineRule="auto"/>
        <w:ind w:left="75"/>
        <w:jc w:val="both"/>
        <w:rPr>
          <w:lang w:eastAsia="hr-HR"/>
        </w:rPr>
      </w:pPr>
      <w:r w:rsidRPr="00C71C20">
        <w:rPr>
          <w:lang w:eastAsia="hr-HR"/>
        </w:rPr>
        <w:t>Navedeni radov</w:t>
      </w:r>
      <w:r w:rsidR="003E0728" w:rsidRPr="00C71C20">
        <w:rPr>
          <w:lang w:eastAsia="hr-HR"/>
        </w:rPr>
        <w:t>i, robe i usluge potrebne za cj</w:t>
      </w:r>
      <w:r w:rsidRPr="00C71C20">
        <w:rPr>
          <w:lang w:eastAsia="hr-HR"/>
        </w:rPr>
        <w:t>e</w:t>
      </w:r>
      <w:r w:rsidR="003E0728" w:rsidRPr="00C71C20">
        <w:rPr>
          <w:lang w:eastAsia="hr-HR"/>
        </w:rPr>
        <w:t>l</w:t>
      </w:r>
      <w:r w:rsidR="00DC7BF3" w:rsidRPr="00C71C20">
        <w:rPr>
          <w:lang w:eastAsia="hr-HR"/>
        </w:rPr>
        <w:t>ovito uređenje hangara 11</w:t>
      </w:r>
      <w:r w:rsidRPr="00C71C20">
        <w:rPr>
          <w:lang w:eastAsia="hr-HR"/>
        </w:rPr>
        <w:t xml:space="preserve"> planiraju se završiti do konca svibnja 2023. godine. </w:t>
      </w:r>
    </w:p>
    <w:p w:rsidR="00610371" w:rsidRPr="00C71C20" w:rsidRDefault="00610371" w:rsidP="006A73C5">
      <w:pPr>
        <w:pStyle w:val="Odlomakpopisa"/>
        <w:spacing w:line="360" w:lineRule="auto"/>
        <w:jc w:val="both"/>
        <w:rPr>
          <w:u w:val="single"/>
          <w:lang w:eastAsia="hr-HR"/>
        </w:rPr>
      </w:pPr>
    </w:p>
    <w:p w:rsidR="00610371" w:rsidRPr="00C71C20" w:rsidRDefault="00610371" w:rsidP="006A73C5">
      <w:pPr>
        <w:spacing w:line="360" w:lineRule="auto"/>
        <w:jc w:val="both"/>
        <w:rPr>
          <w:rFonts w:cs="Calibri"/>
        </w:rPr>
      </w:pPr>
      <w:r w:rsidRPr="00C71C20">
        <w:rPr>
          <w:rFonts w:cs="Calibri"/>
        </w:rPr>
        <w:t xml:space="preserve">Nakon ishođene građevinske dozvole za hangare 9 i 10 planira se pristupiti njihovom uređenju i opremanju u 2023. godini. </w:t>
      </w:r>
    </w:p>
    <w:p w:rsidR="00610371" w:rsidRPr="00C71C20" w:rsidRDefault="00610371" w:rsidP="006A73C5">
      <w:pPr>
        <w:spacing w:line="360" w:lineRule="auto"/>
        <w:jc w:val="both"/>
        <w:rPr>
          <w:rFonts w:cs="Calibri"/>
        </w:rPr>
      </w:pPr>
    </w:p>
    <w:p w:rsidR="005561E2" w:rsidRPr="00C71C20" w:rsidRDefault="005561E2" w:rsidP="006A73C5">
      <w:pPr>
        <w:spacing w:line="360" w:lineRule="auto"/>
        <w:jc w:val="both"/>
        <w:rPr>
          <w:rFonts w:cs="Calibri"/>
          <w:b/>
        </w:rPr>
      </w:pPr>
      <w:r w:rsidRPr="00C71C20">
        <w:rPr>
          <w:rFonts w:cs="Calibri"/>
          <w:b/>
        </w:rPr>
        <w:t>PRIJENOS SREDSTAVA IZ PRETHODNE U SLJEDEĆU GODINU</w:t>
      </w:r>
    </w:p>
    <w:p w:rsidR="006A73C5" w:rsidRPr="00C71C20" w:rsidRDefault="00275E00" w:rsidP="006A73C5">
      <w:pPr>
        <w:spacing w:line="360" w:lineRule="auto"/>
        <w:jc w:val="both"/>
        <w:rPr>
          <w:rFonts w:cs="Calibri"/>
        </w:rPr>
      </w:pPr>
      <w:r w:rsidRPr="00C71C20">
        <w:rPr>
          <w:rFonts w:cs="Calibri"/>
          <w:u w:val="single"/>
        </w:rPr>
        <w:t>Izvor 31</w:t>
      </w:r>
      <w:r w:rsidRPr="00C71C20">
        <w:rPr>
          <w:rFonts w:cs="Calibri"/>
        </w:rPr>
        <w:t xml:space="preserve"> – Hrvatski državni arhiv neutrošena vlastita sredstva, odnosno višak prihoda prenosi u sljedeću godinu. Isti će biti utrošeni sukladno Pravilniku o načinu korištenja vlastitih prihoda ostvarenih od obavljanja osnovne i ostale djelatnosti HDA od dana 11. srpnja 2019. godine. </w:t>
      </w:r>
    </w:p>
    <w:p w:rsidR="00187A62" w:rsidRPr="00C71C20" w:rsidRDefault="00275E00" w:rsidP="006A73C5">
      <w:pPr>
        <w:spacing w:line="360" w:lineRule="auto"/>
        <w:jc w:val="both"/>
        <w:rPr>
          <w:rFonts w:eastAsia="Times New Roman" w:cs="Calibri"/>
        </w:rPr>
      </w:pPr>
      <w:r w:rsidRPr="00C71C20">
        <w:rPr>
          <w:rFonts w:cs="Calibri"/>
          <w:u w:val="single"/>
        </w:rPr>
        <w:t>Izvor 43</w:t>
      </w:r>
      <w:r w:rsidRPr="00C71C20">
        <w:rPr>
          <w:rFonts w:cs="Calibri"/>
        </w:rPr>
        <w:t xml:space="preserve"> – Namjenski prihodi ostvareni </w:t>
      </w:r>
      <w:r w:rsidRPr="00C71C20">
        <w:rPr>
          <w:rFonts w:eastAsia="Times New Roman" w:cs="Calibri"/>
        </w:rPr>
        <w:t>od naknada za ispite za stjecanje stručnih arhivskih zvanja i drugih zvanja u arhivskoj struci biti će utrošeni namjenski sukladno Odluci Ministarstva kulture i medija od 27. listopada 2020.</w:t>
      </w:r>
      <w:r w:rsidR="00F27840" w:rsidRPr="00C71C20">
        <w:rPr>
          <w:rFonts w:eastAsia="Times New Roman" w:cs="Calibri"/>
        </w:rPr>
        <w:t xml:space="preserve"> godine.</w:t>
      </w:r>
    </w:p>
    <w:p w:rsidR="002C061C" w:rsidRPr="00C71C20" w:rsidRDefault="00187A62" w:rsidP="002C061C">
      <w:pPr>
        <w:spacing w:line="360" w:lineRule="auto"/>
        <w:jc w:val="both"/>
        <w:rPr>
          <w:rFonts w:eastAsia="Times New Roman" w:cs="Calibri"/>
        </w:rPr>
      </w:pPr>
      <w:r w:rsidRPr="00C71C20">
        <w:rPr>
          <w:rFonts w:eastAsia="Times New Roman" w:cs="Calibri"/>
          <w:u w:val="single"/>
        </w:rPr>
        <w:lastRenderedPageBreak/>
        <w:t>Izvor 52</w:t>
      </w:r>
      <w:r w:rsidRPr="00C71C20">
        <w:rPr>
          <w:rFonts w:eastAsia="Times New Roman" w:cs="Calibri"/>
        </w:rPr>
        <w:t xml:space="preserve"> – Prenesena sredstva iz izvora 52 utrošiti će se namjenski za svrhu za koja su i planirana. Radi se o sredstvima HZZ-a za financiranje plaće i prijevoza za dva pripravnika i programska sredstva HAVC-a </w:t>
      </w:r>
      <w:r w:rsidRPr="00C71C20">
        <w:rPr>
          <w:rFonts w:cs="Calibri"/>
        </w:rPr>
        <w:t>usluge restauracije filmskog gradiva digitalnim postupkom  kao i nabavu sustava za masovnu pohranu podataka, odnosno filmskog digitalnog gradiva.</w:t>
      </w:r>
    </w:p>
    <w:p w:rsidR="00C45265" w:rsidRPr="00C71C20" w:rsidRDefault="00C45265" w:rsidP="002C061C">
      <w:pPr>
        <w:spacing w:line="360" w:lineRule="auto"/>
        <w:jc w:val="both"/>
        <w:rPr>
          <w:rFonts w:eastAsia="Times New Roman" w:cs="Calibri"/>
        </w:rPr>
      </w:pPr>
      <w:r w:rsidRPr="00C71C20">
        <w:rPr>
          <w:rFonts w:cs="Calibri"/>
          <w:b/>
        </w:rPr>
        <w:t>UKUPNE I DOSPJELE OBVEZE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108"/>
        <w:gridCol w:w="2853"/>
        <w:gridCol w:w="2127"/>
      </w:tblGrid>
      <w:tr w:rsidR="00C13A31" w:rsidRPr="00683C6C" w:rsidTr="00C13A31">
        <w:tc>
          <w:tcPr>
            <w:tcW w:w="1951" w:type="dxa"/>
            <w:shd w:val="clear" w:color="auto" w:fill="auto"/>
          </w:tcPr>
          <w:p w:rsidR="00C13A31" w:rsidRPr="00C71C20" w:rsidRDefault="00C13A31" w:rsidP="00CC148F">
            <w:pPr>
              <w:jc w:val="center"/>
              <w:rPr>
                <w:rFonts w:eastAsia="Times New Roman" w:cs="Calibri"/>
              </w:rPr>
            </w:pPr>
          </w:p>
        </w:tc>
        <w:tc>
          <w:tcPr>
            <w:tcW w:w="2108" w:type="dxa"/>
            <w:shd w:val="clear" w:color="auto" w:fill="auto"/>
          </w:tcPr>
          <w:p w:rsidR="00C13A31" w:rsidRPr="00C71C20" w:rsidRDefault="00C13A31" w:rsidP="00CC148F">
            <w:pPr>
              <w:jc w:val="center"/>
              <w:rPr>
                <w:rFonts w:eastAsia="Times New Roman" w:cs="Calibri"/>
              </w:rPr>
            </w:pPr>
            <w:r w:rsidRPr="00C71C20">
              <w:rPr>
                <w:rFonts w:eastAsia="Times New Roman" w:cs="Calibri"/>
              </w:rPr>
              <w:t>Stanje obveza na dan 31.12.2021.</w:t>
            </w:r>
          </w:p>
        </w:tc>
        <w:tc>
          <w:tcPr>
            <w:tcW w:w="2853" w:type="dxa"/>
            <w:shd w:val="clear" w:color="auto" w:fill="auto"/>
          </w:tcPr>
          <w:p w:rsidR="00C13A31" w:rsidRPr="00C71C20" w:rsidRDefault="00C13A31" w:rsidP="00CC148F">
            <w:pPr>
              <w:jc w:val="center"/>
              <w:rPr>
                <w:rFonts w:eastAsia="Times New Roman" w:cs="Calibri"/>
              </w:rPr>
            </w:pPr>
            <w:r w:rsidRPr="00C71C20">
              <w:rPr>
                <w:rFonts w:eastAsia="Times New Roman" w:cs="Calibri"/>
              </w:rPr>
              <w:t>Stanje obveza na dan 30.06.2022.</w:t>
            </w:r>
          </w:p>
        </w:tc>
        <w:tc>
          <w:tcPr>
            <w:tcW w:w="2127" w:type="dxa"/>
          </w:tcPr>
          <w:p w:rsidR="00C13A31" w:rsidRPr="00C71C20" w:rsidRDefault="00036211" w:rsidP="00CC148F">
            <w:pPr>
              <w:jc w:val="center"/>
              <w:rPr>
                <w:rFonts w:eastAsia="Times New Roman" w:cs="Calibri"/>
              </w:rPr>
            </w:pPr>
            <w:r w:rsidRPr="00C71C20">
              <w:rPr>
                <w:rFonts w:eastAsia="Times New Roman" w:cs="Calibri"/>
              </w:rPr>
              <w:t>Stanje obveza na dan 31.12.2022.</w:t>
            </w:r>
          </w:p>
        </w:tc>
      </w:tr>
      <w:tr w:rsidR="00C13A31" w:rsidRPr="00683C6C" w:rsidTr="00C13A31">
        <w:tc>
          <w:tcPr>
            <w:tcW w:w="1951" w:type="dxa"/>
            <w:shd w:val="clear" w:color="auto" w:fill="auto"/>
          </w:tcPr>
          <w:p w:rsidR="00C13A31" w:rsidRPr="00C71C20" w:rsidRDefault="00C13A31" w:rsidP="00CC148F">
            <w:pPr>
              <w:jc w:val="both"/>
              <w:rPr>
                <w:rFonts w:eastAsia="Times New Roman" w:cs="Calibri"/>
              </w:rPr>
            </w:pPr>
            <w:r w:rsidRPr="00C71C20">
              <w:rPr>
                <w:rFonts w:eastAsia="Times New Roman" w:cs="Calibri"/>
              </w:rPr>
              <w:t>Ukupne obveze</w:t>
            </w:r>
          </w:p>
        </w:tc>
        <w:tc>
          <w:tcPr>
            <w:tcW w:w="2108" w:type="dxa"/>
            <w:shd w:val="clear" w:color="auto" w:fill="auto"/>
          </w:tcPr>
          <w:p w:rsidR="00C13A31" w:rsidRPr="00C71C20" w:rsidRDefault="00C13A31" w:rsidP="00AB47F7">
            <w:pPr>
              <w:jc w:val="right"/>
              <w:rPr>
                <w:rFonts w:eastAsia="Times New Roman" w:cs="Calibri"/>
              </w:rPr>
            </w:pPr>
            <w:r w:rsidRPr="00C71C20">
              <w:rPr>
                <w:rFonts w:eastAsia="Times New Roman" w:cs="Calibri"/>
              </w:rPr>
              <w:t>355.936,00</w:t>
            </w:r>
            <w:r w:rsidR="00BA3F3D" w:rsidRPr="00C71C20">
              <w:rPr>
                <w:rFonts w:eastAsia="Times New Roman" w:cs="Calibri"/>
              </w:rPr>
              <w:t xml:space="preserve"> kn</w:t>
            </w:r>
            <w:r w:rsidR="008C1738" w:rsidRPr="00C71C20">
              <w:rPr>
                <w:rFonts w:eastAsia="Times New Roman" w:cs="Calibri"/>
              </w:rPr>
              <w:t xml:space="preserve">/  47.240,83 </w:t>
            </w:r>
            <w:r w:rsidR="000E1A6B" w:rsidRPr="00C71C20">
              <w:rPr>
                <w:rFonts w:cs="Calibri"/>
                <w:color w:val="4D5156"/>
                <w:shd w:val="clear" w:color="auto" w:fill="FFFFFF"/>
              </w:rPr>
              <w:t>€</w:t>
            </w:r>
          </w:p>
        </w:tc>
        <w:tc>
          <w:tcPr>
            <w:tcW w:w="2853" w:type="dxa"/>
            <w:shd w:val="clear" w:color="auto" w:fill="auto"/>
          </w:tcPr>
          <w:p w:rsidR="00C13A31" w:rsidRPr="00C71C20" w:rsidRDefault="00C13A31" w:rsidP="00AB47F7">
            <w:pPr>
              <w:jc w:val="right"/>
              <w:rPr>
                <w:rFonts w:eastAsia="Times New Roman" w:cs="Calibri"/>
              </w:rPr>
            </w:pPr>
            <w:r w:rsidRPr="00C71C20">
              <w:rPr>
                <w:rFonts w:eastAsia="Times New Roman" w:cs="Calibri"/>
              </w:rPr>
              <w:t>986.773,53</w:t>
            </w:r>
            <w:r w:rsidR="00BA3F3D" w:rsidRPr="00C71C20">
              <w:rPr>
                <w:rFonts w:eastAsia="Times New Roman" w:cs="Calibri"/>
              </w:rPr>
              <w:t xml:space="preserve"> kn</w:t>
            </w:r>
            <w:r w:rsidR="008C1738" w:rsidRPr="00C71C20">
              <w:rPr>
                <w:rFonts w:eastAsia="Times New Roman" w:cs="Calibri"/>
              </w:rPr>
              <w:t xml:space="preserve">/  130.967,35 </w:t>
            </w:r>
            <w:r w:rsidR="000E1A6B" w:rsidRPr="00C71C20">
              <w:rPr>
                <w:rFonts w:cs="Calibri"/>
                <w:color w:val="4D5156"/>
                <w:shd w:val="clear" w:color="auto" w:fill="FFFFFF"/>
              </w:rPr>
              <w:t>€</w:t>
            </w:r>
          </w:p>
        </w:tc>
        <w:tc>
          <w:tcPr>
            <w:tcW w:w="2127" w:type="dxa"/>
          </w:tcPr>
          <w:p w:rsidR="00C13A31" w:rsidRPr="00C71C20" w:rsidRDefault="00454D63" w:rsidP="00AB47F7">
            <w:pPr>
              <w:jc w:val="right"/>
              <w:rPr>
                <w:rFonts w:eastAsia="Times New Roman" w:cs="Calibri"/>
              </w:rPr>
            </w:pPr>
            <w:r w:rsidRPr="00C71C20">
              <w:rPr>
                <w:rFonts w:eastAsia="Times New Roman" w:cs="Calibri"/>
              </w:rPr>
              <w:t>571.170,82</w:t>
            </w:r>
            <w:r w:rsidR="00BA3F3D" w:rsidRPr="00C71C20">
              <w:rPr>
                <w:rFonts w:eastAsia="Times New Roman" w:cs="Calibri"/>
              </w:rPr>
              <w:t xml:space="preserve"> kn</w:t>
            </w:r>
            <w:r w:rsidR="008C1738" w:rsidRPr="00C71C20">
              <w:rPr>
                <w:rFonts w:eastAsia="Times New Roman" w:cs="Calibri"/>
              </w:rPr>
              <w:t xml:space="preserve">/  75.807,40 </w:t>
            </w:r>
            <w:r w:rsidR="000E1A6B" w:rsidRPr="00C71C20">
              <w:rPr>
                <w:rFonts w:cs="Calibri"/>
                <w:color w:val="4D5156"/>
                <w:shd w:val="clear" w:color="auto" w:fill="FFFFFF"/>
              </w:rPr>
              <w:t>€</w:t>
            </w:r>
          </w:p>
        </w:tc>
      </w:tr>
      <w:tr w:rsidR="00C13A31" w:rsidRPr="00683C6C" w:rsidTr="00C13A31">
        <w:tc>
          <w:tcPr>
            <w:tcW w:w="1951" w:type="dxa"/>
            <w:shd w:val="clear" w:color="auto" w:fill="auto"/>
          </w:tcPr>
          <w:p w:rsidR="00C13A31" w:rsidRPr="00C71C20" w:rsidRDefault="00C13A31" w:rsidP="00CC148F">
            <w:pPr>
              <w:jc w:val="both"/>
              <w:rPr>
                <w:rFonts w:eastAsia="Times New Roman" w:cs="Calibri"/>
              </w:rPr>
            </w:pPr>
            <w:r w:rsidRPr="00C71C20">
              <w:rPr>
                <w:rFonts w:eastAsia="Times New Roman" w:cs="Calibri"/>
              </w:rPr>
              <w:t>Dospjele obveze</w:t>
            </w:r>
          </w:p>
        </w:tc>
        <w:tc>
          <w:tcPr>
            <w:tcW w:w="2108" w:type="dxa"/>
            <w:shd w:val="clear" w:color="auto" w:fill="auto"/>
          </w:tcPr>
          <w:p w:rsidR="00C13A31" w:rsidRPr="00C71C20" w:rsidRDefault="00C13A31" w:rsidP="00AB47F7">
            <w:pPr>
              <w:jc w:val="right"/>
              <w:rPr>
                <w:rFonts w:eastAsia="Times New Roman" w:cs="Calibri"/>
              </w:rPr>
            </w:pPr>
            <w:r w:rsidRPr="00C71C20">
              <w:rPr>
                <w:rFonts w:eastAsia="Times New Roman" w:cs="Calibri"/>
              </w:rPr>
              <w:t>56.760,00</w:t>
            </w:r>
            <w:r w:rsidR="00BA3F3D" w:rsidRPr="00C71C20">
              <w:rPr>
                <w:rFonts w:eastAsia="Times New Roman" w:cs="Calibri"/>
              </w:rPr>
              <w:t xml:space="preserve"> kn</w:t>
            </w:r>
            <w:r w:rsidR="008C1738" w:rsidRPr="00C71C20">
              <w:rPr>
                <w:rFonts w:eastAsia="Times New Roman" w:cs="Calibri"/>
              </w:rPr>
              <w:t xml:space="preserve">/ 7.533,35 </w:t>
            </w:r>
            <w:r w:rsidR="000E1A6B" w:rsidRPr="00C71C20">
              <w:rPr>
                <w:rFonts w:cs="Calibri"/>
                <w:color w:val="4D5156"/>
                <w:shd w:val="clear" w:color="auto" w:fill="FFFFFF"/>
              </w:rPr>
              <w:t>€</w:t>
            </w:r>
          </w:p>
        </w:tc>
        <w:tc>
          <w:tcPr>
            <w:tcW w:w="2853" w:type="dxa"/>
            <w:shd w:val="clear" w:color="auto" w:fill="auto"/>
          </w:tcPr>
          <w:p w:rsidR="00C13A31" w:rsidRPr="00C71C20" w:rsidRDefault="00C13A31" w:rsidP="00AB47F7">
            <w:pPr>
              <w:jc w:val="right"/>
              <w:rPr>
                <w:rFonts w:eastAsia="Times New Roman" w:cs="Calibri"/>
              </w:rPr>
            </w:pPr>
            <w:r w:rsidRPr="00C71C20">
              <w:rPr>
                <w:rFonts w:eastAsia="Times New Roman" w:cs="Calibri"/>
              </w:rPr>
              <w:t>140.395,81</w:t>
            </w:r>
            <w:r w:rsidR="00BA3F3D" w:rsidRPr="00C71C20">
              <w:rPr>
                <w:rFonts w:eastAsia="Times New Roman" w:cs="Calibri"/>
              </w:rPr>
              <w:t xml:space="preserve"> kn</w:t>
            </w:r>
            <w:r w:rsidR="008C1738" w:rsidRPr="00C71C20">
              <w:rPr>
                <w:rFonts w:eastAsia="Times New Roman" w:cs="Calibri"/>
              </w:rPr>
              <w:t xml:space="preserve">/    18.633,73 </w:t>
            </w:r>
            <w:r w:rsidR="000E1A6B" w:rsidRPr="00C71C20">
              <w:rPr>
                <w:rFonts w:cs="Calibri"/>
                <w:color w:val="4D5156"/>
                <w:shd w:val="clear" w:color="auto" w:fill="FFFFFF"/>
              </w:rPr>
              <w:t>€</w:t>
            </w:r>
          </w:p>
        </w:tc>
        <w:tc>
          <w:tcPr>
            <w:tcW w:w="2127" w:type="dxa"/>
          </w:tcPr>
          <w:p w:rsidR="00C13A31" w:rsidRPr="00C71C20" w:rsidRDefault="00E14F08" w:rsidP="00AB47F7">
            <w:pPr>
              <w:jc w:val="right"/>
              <w:rPr>
                <w:rFonts w:eastAsia="Times New Roman" w:cs="Calibri"/>
              </w:rPr>
            </w:pPr>
            <w:r w:rsidRPr="00C71C20">
              <w:rPr>
                <w:rFonts w:eastAsia="Times New Roman" w:cs="Calibri"/>
              </w:rPr>
              <w:t>55.293,50</w:t>
            </w:r>
            <w:r w:rsidR="00BA3F3D" w:rsidRPr="00C71C20">
              <w:rPr>
                <w:rFonts w:eastAsia="Times New Roman" w:cs="Calibri"/>
              </w:rPr>
              <w:t xml:space="preserve"> kn</w:t>
            </w:r>
            <w:r w:rsidR="008C1738" w:rsidRPr="00C71C20">
              <w:rPr>
                <w:rFonts w:eastAsia="Times New Roman" w:cs="Calibri"/>
              </w:rPr>
              <w:t xml:space="preserve">/  7.338,71 </w:t>
            </w:r>
            <w:r w:rsidR="000E1A6B" w:rsidRPr="00C71C20">
              <w:rPr>
                <w:rFonts w:cs="Calibri"/>
                <w:color w:val="4D5156"/>
                <w:shd w:val="clear" w:color="auto" w:fill="FFFFFF"/>
              </w:rPr>
              <w:t>€</w:t>
            </w:r>
          </w:p>
        </w:tc>
      </w:tr>
    </w:tbl>
    <w:p w:rsidR="00390A98" w:rsidRPr="00C71C20" w:rsidRDefault="00390A98" w:rsidP="00730A11">
      <w:pPr>
        <w:spacing w:line="240" w:lineRule="auto"/>
        <w:jc w:val="both"/>
        <w:rPr>
          <w:rFonts w:cs="Calibri"/>
          <w:bCs/>
          <w:i/>
        </w:rPr>
      </w:pPr>
    </w:p>
    <w:p w:rsidR="00063A0F" w:rsidRDefault="00063A0F" w:rsidP="00730A11">
      <w:pPr>
        <w:spacing w:line="240" w:lineRule="auto"/>
        <w:jc w:val="both"/>
        <w:rPr>
          <w:rFonts w:ascii="Times New Roman" w:hAnsi="Times New Roman"/>
          <w:bCs/>
          <w:i/>
          <w:sz w:val="24"/>
          <w:szCs w:val="24"/>
        </w:rPr>
      </w:pPr>
    </w:p>
    <w:p w:rsidR="009D41AA" w:rsidRDefault="009D41AA" w:rsidP="00063A0F">
      <w:pPr>
        <w:spacing w:line="240" w:lineRule="auto"/>
        <w:jc w:val="both"/>
        <w:rPr>
          <w:rFonts w:ascii="Times New Roman" w:hAnsi="Times New Roman"/>
          <w:b/>
          <w:sz w:val="28"/>
          <w:szCs w:val="28"/>
          <w:u w:val="single"/>
        </w:rPr>
      </w:pPr>
    </w:p>
    <w:p w:rsidR="00063A0F" w:rsidRPr="00247A20" w:rsidRDefault="00063A0F" w:rsidP="00063A0F">
      <w:pPr>
        <w:spacing w:line="240" w:lineRule="auto"/>
        <w:jc w:val="both"/>
        <w:rPr>
          <w:rFonts w:cs="Calibri"/>
          <w:b/>
          <w:sz w:val="28"/>
          <w:szCs w:val="28"/>
          <w:u w:val="single"/>
        </w:rPr>
      </w:pPr>
      <w:r w:rsidRPr="00247A20">
        <w:rPr>
          <w:rFonts w:cs="Calibri"/>
          <w:b/>
          <w:sz w:val="28"/>
          <w:szCs w:val="28"/>
          <w:u w:val="single"/>
        </w:rPr>
        <w:t>Obrazloženje posebnog dijela financijskog plana</w:t>
      </w:r>
    </w:p>
    <w:p w:rsidR="00524429" w:rsidRDefault="00524429" w:rsidP="00063A0F">
      <w:pPr>
        <w:spacing w:line="240" w:lineRule="auto"/>
        <w:jc w:val="both"/>
        <w:rPr>
          <w:rFonts w:ascii="Times New Roman" w:hAnsi="Times New Roman"/>
          <w:b/>
          <w:sz w:val="28"/>
          <w:szCs w:val="28"/>
          <w:u w:val="single"/>
        </w:rPr>
      </w:pPr>
    </w:p>
    <w:p w:rsidR="002F7E18" w:rsidRPr="00BC4210" w:rsidRDefault="002F7E18" w:rsidP="002F7E18">
      <w:pPr>
        <w:pBdr>
          <w:top w:val="dotted" w:sz="4" w:space="1" w:color="808080"/>
          <w:bottom w:val="dotted" w:sz="4" w:space="1" w:color="808080"/>
        </w:pBdr>
        <w:shd w:val="clear" w:color="auto" w:fill="DDD9C3"/>
        <w:spacing w:after="0" w:line="240" w:lineRule="auto"/>
        <w:jc w:val="both"/>
        <w:rPr>
          <w:b/>
          <w:sz w:val="24"/>
          <w:szCs w:val="24"/>
        </w:rPr>
      </w:pPr>
      <w:r w:rsidRPr="00BC4210">
        <w:rPr>
          <w:b/>
          <w:sz w:val="24"/>
          <w:szCs w:val="24"/>
        </w:rPr>
        <w:t>Šifra i naziv aktivnosti/ projekta</w:t>
      </w:r>
    </w:p>
    <w:p w:rsidR="002F7E18" w:rsidRPr="00BC4210" w:rsidRDefault="002F7E18" w:rsidP="002F7E18">
      <w:pPr>
        <w:pBdr>
          <w:top w:val="dotted" w:sz="4" w:space="1" w:color="808080"/>
          <w:bottom w:val="dotted" w:sz="4" w:space="1" w:color="808080"/>
        </w:pBdr>
        <w:shd w:val="clear" w:color="auto" w:fill="DDD9C3"/>
        <w:spacing w:after="0" w:line="240" w:lineRule="auto"/>
        <w:jc w:val="both"/>
        <w:rPr>
          <w:b/>
          <w:sz w:val="24"/>
          <w:szCs w:val="24"/>
        </w:rPr>
      </w:pPr>
      <w:r w:rsidRPr="00BC4210">
        <w:rPr>
          <w:b/>
          <w:sz w:val="24"/>
          <w:szCs w:val="24"/>
        </w:rPr>
        <w:t xml:space="preserve">A56502818 </w:t>
      </w:r>
    </w:p>
    <w:p w:rsidR="002F7E18" w:rsidRPr="00BC4210" w:rsidRDefault="002F7E18" w:rsidP="002F7E18">
      <w:pPr>
        <w:pBdr>
          <w:top w:val="dotted" w:sz="4" w:space="1" w:color="808080"/>
          <w:bottom w:val="dotted" w:sz="4" w:space="1" w:color="808080"/>
        </w:pBdr>
        <w:shd w:val="clear" w:color="auto" w:fill="DDD9C3"/>
        <w:spacing w:after="0" w:line="240" w:lineRule="auto"/>
        <w:jc w:val="both"/>
        <w:rPr>
          <w:b/>
          <w:sz w:val="24"/>
          <w:szCs w:val="24"/>
        </w:rPr>
      </w:pPr>
      <w:r w:rsidRPr="00BC4210">
        <w:rPr>
          <w:b/>
          <w:sz w:val="24"/>
          <w:szCs w:val="24"/>
        </w:rPr>
        <w:t xml:space="preserve">Arhivi. Programska djelatnost Hrvatskoga državnog arhiva </w:t>
      </w:r>
    </w:p>
    <w:p w:rsidR="002F7E18" w:rsidRDefault="002F7E18" w:rsidP="002F7E18">
      <w:pPr>
        <w:jc w:val="both"/>
      </w:pPr>
    </w:p>
    <w:p w:rsidR="002F7E18" w:rsidRPr="00BC4210" w:rsidRDefault="002F7E18" w:rsidP="002F7E18">
      <w:pPr>
        <w:spacing w:after="0"/>
        <w:jc w:val="both"/>
        <w:rPr>
          <w:b/>
          <w:i/>
        </w:rPr>
      </w:pPr>
      <w:r w:rsidRPr="00BC4210">
        <w:rPr>
          <w:b/>
          <w:i/>
        </w:rPr>
        <w:t>Zakonske i druge pravne osnove</w:t>
      </w:r>
    </w:p>
    <w:p w:rsidR="002F7E18" w:rsidRDefault="002F7E18" w:rsidP="002F7E18">
      <w:pPr>
        <w:pStyle w:val="Odlomakpopisa"/>
        <w:numPr>
          <w:ilvl w:val="0"/>
          <w:numId w:val="21"/>
        </w:numPr>
        <w:spacing w:line="259" w:lineRule="auto"/>
        <w:contextualSpacing/>
        <w:jc w:val="both"/>
        <w:rPr>
          <w:i/>
        </w:rPr>
      </w:pPr>
      <w:r w:rsidRPr="009D005B">
        <w:rPr>
          <w:i/>
        </w:rPr>
        <w:t xml:space="preserve">Zakon o </w:t>
      </w:r>
      <w:r>
        <w:rPr>
          <w:i/>
        </w:rPr>
        <w:t xml:space="preserve">arhivskom gradivu i arhivima </w:t>
      </w:r>
    </w:p>
    <w:p w:rsidR="002F7E18" w:rsidRDefault="002F7E18" w:rsidP="002F7E18">
      <w:pPr>
        <w:pStyle w:val="Odlomakpopisa"/>
        <w:numPr>
          <w:ilvl w:val="0"/>
          <w:numId w:val="21"/>
        </w:numPr>
        <w:spacing w:line="259" w:lineRule="auto"/>
        <w:contextualSpacing/>
        <w:jc w:val="both"/>
        <w:rPr>
          <w:i/>
        </w:rPr>
      </w:pPr>
      <w:r>
        <w:rPr>
          <w:i/>
        </w:rPr>
        <w:t xml:space="preserve">Pravilnik o uvjetima smještaja, opreme, zaštite i obrade arhivskoga gradiva te broju i strukturi stručnog osoblja arhiva </w:t>
      </w:r>
    </w:p>
    <w:p w:rsidR="002F7E18" w:rsidRDefault="002F7E18" w:rsidP="002F7E18">
      <w:pPr>
        <w:pStyle w:val="Odlomakpopisa"/>
        <w:numPr>
          <w:ilvl w:val="0"/>
          <w:numId w:val="21"/>
        </w:numPr>
        <w:spacing w:line="259" w:lineRule="auto"/>
        <w:contextualSpacing/>
        <w:jc w:val="both"/>
        <w:rPr>
          <w:i/>
        </w:rPr>
      </w:pPr>
      <w:r>
        <w:rPr>
          <w:i/>
        </w:rPr>
        <w:t xml:space="preserve">Pravilnik o upravljanju dokumentarnim gradivom izvan arhiva </w:t>
      </w:r>
    </w:p>
    <w:p w:rsidR="002F7E18" w:rsidRDefault="002F7E18" w:rsidP="002F7E18">
      <w:pPr>
        <w:pStyle w:val="Odlomakpopisa"/>
        <w:numPr>
          <w:ilvl w:val="0"/>
          <w:numId w:val="21"/>
        </w:numPr>
        <w:spacing w:line="259" w:lineRule="auto"/>
        <w:contextualSpacing/>
        <w:jc w:val="both"/>
        <w:rPr>
          <w:i/>
        </w:rPr>
      </w:pPr>
      <w:r>
        <w:rPr>
          <w:i/>
        </w:rPr>
        <w:t xml:space="preserve">Pravilnik o korištenju javnog arhivskog gradiva </w:t>
      </w:r>
    </w:p>
    <w:p w:rsidR="002F7E18" w:rsidRDefault="002F7E18" w:rsidP="002F7E18">
      <w:pPr>
        <w:pStyle w:val="Odlomakpopisa"/>
        <w:numPr>
          <w:ilvl w:val="0"/>
          <w:numId w:val="21"/>
        </w:numPr>
        <w:spacing w:line="259" w:lineRule="auto"/>
        <w:contextualSpacing/>
        <w:jc w:val="both"/>
        <w:rPr>
          <w:i/>
        </w:rPr>
      </w:pPr>
      <w:r>
        <w:rPr>
          <w:i/>
        </w:rPr>
        <w:t xml:space="preserve">Pravilnik o stručnim arhivskim zvanjima i drugim zvanjima u arhivskoj struci te uvjetima njihova stjecanja </w:t>
      </w:r>
    </w:p>
    <w:p w:rsidR="002F7E18" w:rsidRPr="009D005B" w:rsidRDefault="002F7E18" w:rsidP="002F7E18">
      <w:pPr>
        <w:pStyle w:val="Odlomakpopisa"/>
        <w:numPr>
          <w:ilvl w:val="0"/>
          <w:numId w:val="21"/>
        </w:numPr>
        <w:spacing w:line="259" w:lineRule="auto"/>
        <w:contextualSpacing/>
        <w:jc w:val="both"/>
        <w:rPr>
          <w:i/>
        </w:rPr>
      </w:pPr>
      <w:r>
        <w:rPr>
          <w:i/>
        </w:rPr>
        <w:t xml:space="preserve">Pravilnik o evidencijama u arhivima   </w:t>
      </w:r>
    </w:p>
    <w:p w:rsidR="002F7E18" w:rsidRPr="00F33BDD" w:rsidRDefault="002F7E18" w:rsidP="002F7E18">
      <w:pPr>
        <w:pStyle w:val="Odlomakpopisa"/>
        <w:numPr>
          <w:ilvl w:val="0"/>
          <w:numId w:val="19"/>
        </w:numPr>
        <w:spacing w:after="160" w:line="259" w:lineRule="auto"/>
        <w:contextualSpacing/>
        <w:jc w:val="both"/>
        <w:rPr>
          <w:i/>
        </w:rPr>
      </w:pPr>
      <w:r>
        <w:rPr>
          <w:i/>
        </w:rPr>
        <w:t xml:space="preserve">Ugovor o osiguranju sredstava za rad od strane osnivača, Ministarstva kulture i medija RH. </w:t>
      </w:r>
      <w:r w:rsidRPr="00F33BDD">
        <w:rPr>
          <w:i/>
        </w:rPr>
        <w:t>Programi ustanova u mjerodavnosti Ministarstva kulture i medija financiraju se po novom modelu koji je uveden od 2018. godine.</w:t>
      </w:r>
      <w:r w:rsidR="00A84896">
        <w:rPr>
          <w:i/>
        </w:rPr>
        <w:t xml:space="preserve"> </w:t>
      </w:r>
      <w:r w:rsidRPr="00F33BDD">
        <w:rPr>
          <w:i/>
        </w:rPr>
        <w:t xml:space="preserve">Takav model omogućuje izravno financiranje ustanova u mjerodavnosti Ministarstva kulture i medija za sljedeće financijsko razdoblje te je na taj način osiguran bolji uvid u izdatke i upravljanje financijskim sredstvima ustanova kao i smanjenje administrativnih poslova. Do tada, ustanove u mjerodavnosti Ministarstva kulture i medija kojima je osnivač RH, prijavljivale su svoje programe na </w:t>
      </w:r>
      <w:r>
        <w:rPr>
          <w:i/>
        </w:rPr>
        <w:t xml:space="preserve">godišnji </w:t>
      </w:r>
      <w:r w:rsidRPr="00F33BDD">
        <w:rPr>
          <w:i/>
        </w:rPr>
        <w:t xml:space="preserve">„Poziv za predlaganje programa javnih potreba u kulturi“, kao i svi ostali prijavitelji.    </w:t>
      </w:r>
    </w:p>
    <w:p w:rsidR="002F7E18" w:rsidRDefault="002F7E18" w:rsidP="002F7E18">
      <w:pPr>
        <w:pStyle w:val="Odlomakpopisa"/>
        <w:jc w:val="both"/>
        <w:rPr>
          <w:i/>
        </w:rPr>
      </w:pPr>
    </w:p>
    <w:p w:rsidR="002F7E18" w:rsidRPr="009D005B" w:rsidRDefault="002F7E18" w:rsidP="002F7E18">
      <w:pPr>
        <w:pStyle w:val="Odlomakpopisa"/>
        <w:jc w:val="both"/>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560"/>
        <w:gridCol w:w="1275"/>
        <w:gridCol w:w="1276"/>
        <w:gridCol w:w="1276"/>
        <w:gridCol w:w="1436"/>
        <w:gridCol w:w="1223"/>
      </w:tblGrid>
      <w:tr w:rsidR="002F7E18" w:rsidRPr="009D005B" w:rsidTr="0042587C">
        <w:tc>
          <w:tcPr>
            <w:tcW w:w="1242" w:type="dxa"/>
            <w:shd w:val="clear" w:color="auto" w:fill="DDD9C3"/>
          </w:tcPr>
          <w:p w:rsidR="002F7E18" w:rsidRPr="00526E26" w:rsidRDefault="002F7E18" w:rsidP="0042587C">
            <w:pPr>
              <w:jc w:val="both"/>
              <w:rPr>
                <w:sz w:val="20"/>
                <w:szCs w:val="20"/>
              </w:rPr>
            </w:pPr>
          </w:p>
          <w:p w:rsidR="002F7E18" w:rsidRPr="00526E26" w:rsidRDefault="002F7E18" w:rsidP="0042587C">
            <w:pPr>
              <w:jc w:val="both"/>
              <w:rPr>
                <w:sz w:val="20"/>
                <w:szCs w:val="20"/>
              </w:rPr>
            </w:pPr>
          </w:p>
        </w:tc>
        <w:tc>
          <w:tcPr>
            <w:tcW w:w="1560" w:type="dxa"/>
            <w:shd w:val="clear" w:color="auto" w:fill="DDD9C3"/>
            <w:vAlign w:val="center"/>
          </w:tcPr>
          <w:p w:rsidR="002F7E18" w:rsidRPr="00526E26" w:rsidRDefault="002F7E18" w:rsidP="0042587C">
            <w:pPr>
              <w:jc w:val="center"/>
              <w:rPr>
                <w:sz w:val="20"/>
                <w:szCs w:val="20"/>
              </w:rPr>
            </w:pPr>
            <w:r w:rsidRPr="00526E26">
              <w:rPr>
                <w:sz w:val="20"/>
                <w:szCs w:val="20"/>
              </w:rPr>
              <w:t>Izvršenje 2021.</w:t>
            </w:r>
          </w:p>
        </w:tc>
        <w:tc>
          <w:tcPr>
            <w:tcW w:w="1275" w:type="dxa"/>
            <w:shd w:val="clear" w:color="auto" w:fill="DDD9C3"/>
            <w:vAlign w:val="center"/>
          </w:tcPr>
          <w:p w:rsidR="002F7E18" w:rsidRPr="00526E26" w:rsidRDefault="002F7E18" w:rsidP="0042587C">
            <w:pPr>
              <w:jc w:val="center"/>
              <w:rPr>
                <w:sz w:val="20"/>
                <w:szCs w:val="20"/>
              </w:rPr>
            </w:pPr>
            <w:r w:rsidRPr="00526E26">
              <w:rPr>
                <w:sz w:val="20"/>
                <w:szCs w:val="20"/>
              </w:rPr>
              <w:t>Plan 2022.</w:t>
            </w:r>
          </w:p>
        </w:tc>
        <w:tc>
          <w:tcPr>
            <w:tcW w:w="1276" w:type="dxa"/>
            <w:shd w:val="clear" w:color="auto" w:fill="DDD9C3"/>
            <w:vAlign w:val="center"/>
          </w:tcPr>
          <w:p w:rsidR="002F7E18" w:rsidRPr="00526E26" w:rsidRDefault="002F7E18" w:rsidP="0042587C">
            <w:pPr>
              <w:jc w:val="center"/>
              <w:rPr>
                <w:sz w:val="20"/>
                <w:szCs w:val="20"/>
              </w:rPr>
            </w:pPr>
            <w:r w:rsidRPr="00526E26">
              <w:rPr>
                <w:sz w:val="20"/>
                <w:szCs w:val="20"/>
              </w:rPr>
              <w:t>Plan 2023.</w:t>
            </w:r>
          </w:p>
        </w:tc>
        <w:tc>
          <w:tcPr>
            <w:tcW w:w="1276" w:type="dxa"/>
            <w:shd w:val="clear" w:color="auto" w:fill="DDD9C3"/>
            <w:vAlign w:val="center"/>
          </w:tcPr>
          <w:p w:rsidR="002F7E18" w:rsidRPr="00526E26" w:rsidRDefault="002F7E18" w:rsidP="0042587C">
            <w:pPr>
              <w:jc w:val="center"/>
              <w:rPr>
                <w:sz w:val="20"/>
                <w:szCs w:val="20"/>
              </w:rPr>
            </w:pPr>
            <w:r w:rsidRPr="00526E26">
              <w:rPr>
                <w:sz w:val="20"/>
                <w:szCs w:val="20"/>
              </w:rPr>
              <w:t>Plan 2024.</w:t>
            </w:r>
          </w:p>
        </w:tc>
        <w:tc>
          <w:tcPr>
            <w:tcW w:w="1436" w:type="dxa"/>
            <w:shd w:val="clear" w:color="auto" w:fill="DDD9C3"/>
            <w:vAlign w:val="center"/>
          </w:tcPr>
          <w:p w:rsidR="002F7E18" w:rsidRPr="00526E26" w:rsidRDefault="002F7E18" w:rsidP="0042587C">
            <w:pPr>
              <w:jc w:val="center"/>
              <w:rPr>
                <w:sz w:val="20"/>
                <w:szCs w:val="20"/>
              </w:rPr>
            </w:pPr>
            <w:r w:rsidRPr="00526E26">
              <w:rPr>
                <w:sz w:val="20"/>
                <w:szCs w:val="20"/>
              </w:rPr>
              <w:t>Plan 2025.</w:t>
            </w:r>
          </w:p>
        </w:tc>
        <w:tc>
          <w:tcPr>
            <w:tcW w:w="1223" w:type="dxa"/>
            <w:shd w:val="clear" w:color="auto" w:fill="DDD9C3"/>
            <w:vAlign w:val="center"/>
          </w:tcPr>
          <w:p w:rsidR="002F7E18" w:rsidRPr="00526E26" w:rsidRDefault="002F7E18" w:rsidP="0042587C">
            <w:pPr>
              <w:jc w:val="center"/>
              <w:rPr>
                <w:sz w:val="20"/>
                <w:szCs w:val="20"/>
              </w:rPr>
            </w:pPr>
            <w:r w:rsidRPr="00526E26">
              <w:rPr>
                <w:sz w:val="20"/>
                <w:szCs w:val="20"/>
              </w:rPr>
              <w:t>Indeks 23./22.</w:t>
            </w:r>
          </w:p>
        </w:tc>
      </w:tr>
      <w:tr w:rsidR="002F7E18" w:rsidRPr="009D005B" w:rsidTr="0042587C">
        <w:tc>
          <w:tcPr>
            <w:tcW w:w="1242" w:type="dxa"/>
          </w:tcPr>
          <w:p w:rsidR="002F7E18" w:rsidRDefault="002F7E18" w:rsidP="0042587C">
            <w:pPr>
              <w:rPr>
                <w:sz w:val="20"/>
                <w:szCs w:val="20"/>
              </w:rPr>
            </w:pPr>
            <w:r w:rsidRPr="00526E26">
              <w:rPr>
                <w:sz w:val="20"/>
                <w:szCs w:val="20"/>
              </w:rPr>
              <w:t>A56502818</w:t>
            </w:r>
          </w:p>
          <w:p w:rsidR="002F7E18" w:rsidRPr="00526E26" w:rsidRDefault="002F7E18" w:rsidP="0042587C">
            <w:pPr>
              <w:rPr>
                <w:sz w:val="20"/>
                <w:szCs w:val="20"/>
              </w:rPr>
            </w:pPr>
            <w:r>
              <w:rPr>
                <w:sz w:val="20"/>
                <w:szCs w:val="20"/>
              </w:rPr>
              <w:t xml:space="preserve">Arhivi. Programska djelatnost HDA </w:t>
            </w:r>
          </w:p>
        </w:tc>
        <w:tc>
          <w:tcPr>
            <w:tcW w:w="1560" w:type="dxa"/>
          </w:tcPr>
          <w:p w:rsidR="002F7E18" w:rsidRPr="00D65FA7" w:rsidRDefault="00452396" w:rsidP="0042587C">
            <w:pPr>
              <w:jc w:val="both"/>
              <w:rPr>
                <w:sz w:val="20"/>
                <w:szCs w:val="20"/>
              </w:rPr>
            </w:pPr>
            <w:r w:rsidRPr="00D65FA7">
              <w:rPr>
                <w:sz w:val="20"/>
                <w:szCs w:val="20"/>
              </w:rPr>
              <w:t>358.025,85</w:t>
            </w:r>
            <w:r w:rsidR="002F7E18" w:rsidRPr="00D65FA7">
              <w:rPr>
                <w:sz w:val="20"/>
                <w:szCs w:val="20"/>
              </w:rPr>
              <w:t xml:space="preserve"> </w:t>
            </w:r>
            <w:r w:rsidR="002F7E18" w:rsidRPr="00D65FA7">
              <w:rPr>
                <w:rFonts w:cs="Arial"/>
                <w:color w:val="4D5156"/>
                <w:sz w:val="20"/>
                <w:szCs w:val="20"/>
                <w:shd w:val="clear" w:color="auto" w:fill="FFFFFF"/>
              </w:rPr>
              <w:t>€</w:t>
            </w:r>
          </w:p>
        </w:tc>
        <w:tc>
          <w:tcPr>
            <w:tcW w:w="1275" w:type="dxa"/>
          </w:tcPr>
          <w:p w:rsidR="002F7E18" w:rsidRPr="00526E26" w:rsidRDefault="002F7E18" w:rsidP="0042587C">
            <w:pPr>
              <w:jc w:val="both"/>
              <w:rPr>
                <w:sz w:val="20"/>
                <w:szCs w:val="20"/>
              </w:rPr>
            </w:pPr>
            <w:r w:rsidRPr="00526E26">
              <w:rPr>
                <w:sz w:val="20"/>
                <w:szCs w:val="20"/>
              </w:rPr>
              <w:t xml:space="preserve">498.623,00 </w:t>
            </w:r>
            <w:r w:rsidRPr="00526E26">
              <w:rPr>
                <w:rFonts w:cs="Arial"/>
                <w:color w:val="4D5156"/>
                <w:sz w:val="20"/>
                <w:szCs w:val="20"/>
                <w:shd w:val="clear" w:color="auto" w:fill="FFFFFF"/>
              </w:rPr>
              <w:t>€</w:t>
            </w:r>
          </w:p>
        </w:tc>
        <w:tc>
          <w:tcPr>
            <w:tcW w:w="1276" w:type="dxa"/>
          </w:tcPr>
          <w:p w:rsidR="002F7E18" w:rsidRPr="00526E26" w:rsidRDefault="002F7E18" w:rsidP="0042587C">
            <w:pPr>
              <w:jc w:val="both"/>
              <w:rPr>
                <w:sz w:val="20"/>
                <w:szCs w:val="20"/>
              </w:rPr>
            </w:pPr>
            <w:r w:rsidRPr="00526E26">
              <w:rPr>
                <w:sz w:val="20"/>
                <w:szCs w:val="20"/>
              </w:rPr>
              <w:t>551.712,14</w:t>
            </w:r>
            <w:r>
              <w:rPr>
                <w:sz w:val="20"/>
                <w:szCs w:val="20"/>
              </w:rPr>
              <w:t xml:space="preserve"> </w:t>
            </w:r>
            <w:r w:rsidRPr="00526E26">
              <w:rPr>
                <w:rFonts w:cs="Arial"/>
                <w:color w:val="4D5156"/>
                <w:sz w:val="20"/>
                <w:szCs w:val="20"/>
                <w:shd w:val="clear" w:color="auto" w:fill="FFFFFF"/>
              </w:rPr>
              <w:t>€</w:t>
            </w:r>
          </w:p>
        </w:tc>
        <w:tc>
          <w:tcPr>
            <w:tcW w:w="1276" w:type="dxa"/>
          </w:tcPr>
          <w:p w:rsidR="002F7E18" w:rsidRPr="00526E26" w:rsidRDefault="002F7E18" w:rsidP="00D65FA7">
            <w:pPr>
              <w:jc w:val="both"/>
              <w:rPr>
                <w:sz w:val="20"/>
                <w:szCs w:val="20"/>
              </w:rPr>
            </w:pPr>
            <w:r w:rsidRPr="00526E26">
              <w:rPr>
                <w:sz w:val="20"/>
                <w:szCs w:val="20"/>
              </w:rPr>
              <w:t>551.712,1</w:t>
            </w:r>
            <w:r w:rsidR="00D65FA7">
              <w:rPr>
                <w:sz w:val="20"/>
                <w:szCs w:val="20"/>
              </w:rPr>
              <w:t>2</w:t>
            </w:r>
            <w:r>
              <w:rPr>
                <w:sz w:val="20"/>
                <w:szCs w:val="20"/>
              </w:rPr>
              <w:t xml:space="preserve"> </w:t>
            </w:r>
            <w:r w:rsidRPr="00526E26">
              <w:rPr>
                <w:rFonts w:cs="Arial"/>
                <w:color w:val="4D5156"/>
                <w:sz w:val="20"/>
                <w:szCs w:val="20"/>
                <w:shd w:val="clear" w:color="auto" w:fill="FFFFFF"/>
              </w:rPr>
              <w:t>€</w:t>
            </w:r>
          </w:p>
        </w:tc>
        <w:tc>
          <w:tcPr>
            <w:tcW w:w="1436" w:type="dxa"/>
          </w:tcPr>
          <w:p w:rsidR="002F7E18" w:rsidRPr="00526E26" w:rsidRDefault="002F7E18" w:rsidP="00D65FA7">
            <w:pPr>
              <w:jc w:val="both"/>
              <w:rPr>
                <w:sz w:val="20"/>
                <w:szCs w:val="20"/>
              </w:rPr>
            </w:pPr>
            <w:r w:rsidRPr="00526E26">
              <w:rPr>
                <w:sz w:val="20"/>
                <w:szCs w:val="20"/>
              </w:rPr>
              <w:t>551.712,1</w:t>
            </w:r>
            <w:r w:rsidR="00D65FA7">
              <w:rPr>
                <w:sz w:val="20"/>
                <w:szCs w:val="20"/>
              </w:rPr>
              <w:t>2</w:t>
            </w:r>
            <w:r>
              <w:rPr>
                <w:sz w:val="20"/>
                <w:szCs w:val="20"/>
              </w:rPr>
              <w:t xml:space="preserve"> </w:t>
            </w:r>
            <w:r w:rsidRPr="00526E26">
              <w:rPr>
                <w:rFonts w:cs="Arial"/>
                <w:color w:val="4D5156"/>
                <w:sz w:val="20"/>
                <w:szCs w:val="20"/>
                <w:shd w:val="clear" w:color="auto" w:fill="FFFFFF"/>
              </w:rPr>
              <w:t>€</w:t>
            </w:r>
          </w:p>
        </w:tc>
        <w:tc>
          <w:tcPr>
            <w:tcW w:w="1223" w:type="dxa"/>
          </w:tcPr>
          <w:p w:rsidR="002F7E18" w:rsidRPr="00526E26" w:rsidRDefault="00D65FA7" w:rsidP="0042587C">
            <w:pPr>
              <w:jc w:val="both"/>
              <w:rPr>
                <w:sz w:val="20"/>
                <w:szCs w:val="20"/>
              </w:rPr>
            </w:pPr>
            <w:r>
              <w:rPr>
                <w:sz w:val="20"/>
                <w:szCs w:val="20"/>
              </w:rPr>
              <w:t>110,65</w:t>
            </w:r>
          </w:p>
        </w:tc>
      </w:tr>
    </w:tbl>
    <w:p w:rsidR="002F7E18" w:rsidRPr="00BC4210" w:rsidRDefault="002F7E18" w:rsidP="002F7E18">
      <w:pPr>
        <w:spacing w:before="240"/>
        <w:jc w:val="both"/>
        <w:rPr>
          <w:b/>
          <w:i/>
        </w:rPr>
      </w:pPr>
      <w:r w:rsidRPr="00BC4210">
        <w:rPr>
          <w:b/>
          <w:i/>
        </w:rPr>
        <w:t xml:space="preserve">Ova aktivnost/ projekt sastoji se od sljedećih elemenata/ </w:t>
      </w:r>
      <w:proofErr w:type="spellStart"/>
      <w:r w:rsidRPr="00BC4210">
        <w:rPr>
          <w:b/>
          <w:i/>
        </w:rPr>
        <w:t>podaktivnosti</w:t>
      </w:r>
      <w:proofErr w:type="spellEnd"/>
      <w:r w:rsidRPr="00BC4210">
        <w:rPr>
          <w:b/>
          <w:i/>
        </w:rPr>
        <w:t>:</w:t>
      </w:r>
    </w:p>
    <w:p w:rsidR="002F7E18" w:rsidRPr="00526E26" w:rsidRDefault="002F7E18" w:rsidP="002F7E18">
      <w:pPr>
        <w:pStyle w:val="Odlomakpopisa"/>
        <w:numPr>
          <w:ilvl w:val="0"/>
          <w:numId w:val="20"/>
        </w:numPr>
        <w:spacing w:after="160" w:line="259" w:lineRule="auto"/>
        <w:contextualSpacing/>
        <w:jc w:val="both"/>
      </w:pPr>
      <w:r w:rsidRPr="00526E26">
        <w:t xml:space="preserve">Konzervatorsko-restauratorski radovi na arhivskom i knjižnom gradivu </w:t>
      </w:r>
    </w:p>
    <w:p w:rsidR="002F7E18" w:rsidRPr="00526E26" w:rsidRDefault="002F7E18" w:rsidP="002F7E18">
      <w:pPr>
        <w:pStyle w:val="Odlomakpopisa"/>
        <w:numPr>
          <w:ilvl w:val="0"/>
          <w:numId w:val="20"/>
        </w:numPr>
        <w:spacing w:after="160" w:line="259" w:lineRule="auto"/>
        <w:contextualSpacing/>
        <w:jc w:val="both"/>
      </w:pPr>
      <w:r w:rsidRPr="00526E26">
        <w:t xml:space="preserve">Sigurnosno i zaštitno snimanje arhivskog i knjižnog gradiva </w:t>
      </w:r>
    </w:p>
    <w:p w:rsidR="002F7E18" w:rsidRPr="00526E26" w:rsidRDefault="002F7E18" w:rsidP="002F7E18">
      <w:pPr>
        <w:pStyle w:val="Odlomakpopisa"/>
        <w:numPr>
          <w:ilvl w:val="0"/>
          <w:numId w:val="20"/>
        </w:numPr>
        <w:spacing w:after="160" w:line="259" w:lineRule="auto"/>
        <w:contextualSpacing/>
        <w:jc w:val="both"/>
      </w:pPr>
      <w:r w:rsidRPr="00526E26">
        <w:t xml:space="preserve">Zaštitno opremanje arhivskog i knjižnog gradiva </w:t>
      </w:r>
    </w:p>
    <w:p w:rsidR="002F7E18" w:rsidRPr="00526E26" w:rsidRDefault="002F7E18" w:rsidP="002F7E18">
      <w:pPr>
        <w:pStyle w:val="Odlomakpopisa"/>
        <w:numPr>
          <w:ilvl w:val="0"/>
          <w:numId w:val="20"/>
        </w:numPr>
        <w:spacing w:after="160" w:line="259" w:lineRule="auto"/>
        <w:contextualSpacing/>
        <w:jc w:val="both"/>
      </w:pPr>
      <w:r w:rsidRPr="00526E26">
        <w:t xml:space="preserve">Poboljšanje uvjeta u spremištima za pohranu arhivskog i knjižnog gradiva </w:t>
      </w:r>
    </w:p>
    <w:p w:rsidR="002F7E18" w:rsidRPr="00526E26" w:rsidRDefault="002F7E18" w:rsidP="002F7E18">
      <w:pPr>
        <w:pStyle w:val="Odlomakpopisa"/>
        <w:numPr>
          <w:ilvl w:val="0"/>
          <w:numId w:val="20"/>
        </w:numPr>
        <w:spacing w:after="160" w:line="259" w:lineRule="auto"/>
        <w:contextualSpacing/>
        <w:jc w:val="both"/>
      </w:pPr>
      <w:r w:rsidRPr="00526E26">
        <w:t xml:space="preserve">Poboljšanje ICT infrastrukture u svrhu podrške radnim procesima </w:t>
      </w:r>
    </w:p>
    <w:p w:rsidR="002F7E18" w:rsidRPr="00526E26" w:rsidRDefault="002F7E18" w:rsidP="002F7E18">
      <w:pPr>
        <w:pStyle w:val="Odlomakpopisa"/>
        <w:numPr>
          <w:ilvl w:val="0"/>
          <w:numId w:val="20"/>
        </w:numPr>
        <w:spacing w:after="160" w:line="259" w:lineRule="auto"/>
        <w:contextualSpacing/>
        <w:jc w:val="both"/>
      </w:pPr>
      <w:r w:rsidRPr="00526E26">
        <w:t xml:space="preserve">Prikupljanje vrijednih cjelina arhivskog i knjižnog gradiva </w:t>
      </w:r>
    </w:p>
    <w:p w:rsidR="002F7E18" w:rsidRPr="00526E26" w:rsidRDefault="002F7E18" w:rsidP="002F7E18">
      <w:pPr>
        <w:pStyle w:val="Odlomakpopisa"/>
        <w:numPr>
          <w:ilvl w:val="0"/>
          <w:numId w:val="20"/>
        </w:numPr>
        <w:spacing w:after="160" w:line="259" w:lineRule="auto"/>
        <w:contextualSpacing/>
        <w:jc w:val="both"/>
      </w:pPr>
      <w:r w:rsidRPr="00526E26">
        <w:t xml:space="preserve">Proširenje kapaciteta za zaštitu i obradu filmskoga gradiva </w:t>
      </w:r>
    </w:p>
    <w:p w:rsidR="002F7E18" w:rsidRPr="00526E26" w:rsidRDefault="002F7E18" w:rsidP="002F7E18">
      <w:pPr>
        <w:pStyle w:val="Odlomakpopisa"/>
        <w:numPr>
          <w:ilvl w:val="0"/>
          <w:numId w:val="20"/>
        </w:numPr>
        <w:spacing w:after="160" w:line="259" w:lineRule="auto"/>
        <w:contextualSpacing/>
        <w:jc w:val="both"/>
      </w:pPr>
      <w:r w:rsidRPr="00526E26">
        <w:t xml:space="preserve">Izdavanje znanstvenih i stručnih publikacija </w:t>
      </w:r>
    </w:p>
    <w:p w:rsidR="002F7E18" w:rsidRPr="00526E26" w:rsidRDefault="002F7E18" w:rsidP="002F7E18">
      <w:pPr>
        <w:pStyle w:val="Odlomakpopisa"/>
        <w:numPr>
          <w:ilvl w:val="0"/>
          <w:numId w:val="20"/>
        </w:numPr>
        <w:spacing w:after="160" w:line="259" w:lineRule="auto"/>
        <w:contextualSpacing/>
        <w:jc w:val="both"/>
      </w:pPr>
      <w:r w:rsidRPr="00526E26">
        <w:t xml:space="preserve">Prezentacija djelatnosti arhiva kroz znanstveno-istraživačke i izložbeno-promotivne aktivnosti </w:t>
      </w:r>
    </w:p>
    <w:p w:rsidR="002F7E18" w:rsidRPr="00526E26" w:rsidRDefault="002F7E18" w:rsidP="002F7E18">
      <w:pPr>
        <w:pStyle w:val="Odlomakpopisa"/>
        <w:numPr>
          <w:ilvl w:val="0"/>
          <w:numId w:val="20"/>
        </w:numPr>
        <w:spacing w:after="160" w:line="259" w:lineRule="auto"/>
        <w:contextualSpacing/>
        <w:jc w:val="both"/>
      </w:pPr>
      <w:r w:rsidRPr="00526E26">
        <w:t xml:space="preserve">Unaprjeđenje arhivske djelatnosti, stručno usavršavanje djelatnika u arhivima i kod posjednika arhivskoga gradiva </w:t>
      </w:r>
    </w:p>
    <w:p w:rsidR="002F7E18" w:rsidRPr="00526E26" w:rsidRDefault="002F7E18" w:rsidP="002F7E18">
      <w:pPr>
        <w:pStyle w:val="Odlomakpopisa"/>
        <w:numPr>
          <w:ilvl w:val="0"/>
          <w:numId w:val="20"/>
        </w:numPr>
        <w:spacing w:after="160" w:line="259" w:lineRule="auto"/>
        <w:contextualSpacing/>
        <w:jc w:val="both"/>
      </w:pPr>
      <w:r w:rsidRPr="00526E26">
        <w:t xml:space="preserve">Poboljšanje mrežne dostupnosti podataka o arhivskome i knjižnom gradivu i uslugama arhiva </w:t>
      </w:r>
    </w:p>
    <w:p w:rsidR="002F7E18" w:rsidRPr="00526E26" w:rsidRDefault="002F7E18" w:rsidP="002F7E18">
      <w:pPr>
        <w:pStyle w:val="Odlomakpopisa"/>
        <w:numPr>
          <w:ilvl w:val="0"/>
          <w:numId w:val="20"/>
        </w:numPr>
        <w:spacing w:after="160" w:line="259" w:lineRule="auto"/>
        <w:contextualSpacing/>
        <w:jc w:val="both"/>
      </w:pPr>
      <w:r w:rsidRPr="00526E26">
        <w:t xml:space="preserve">Investicijska potpora – ulaganja na građevinskim objektima </w:t>
      </w:r>
    </w:p>
    <w:p w:rsidR="002F7E18" w:rsidRDefault="002F7E18" w:rsidP="002F7E18">
      <w:pPr>
        <w:jc w:val="both"/>
      </w:pPr>
      <w:r w:rsidRPr="00526E26">
        <w:t xml:space="preserve">Ove aktivnosti provode se kontinuirano, svake godine. </w:t>
      </w:r>
    </w:p>
    <w:p w:rsidR="002F7E18" w:rsidRPr="00526E26" w:rsidRDefault="002F7E18" w:rsidP="002F7E18">
      <w:pPr>
        <w:jc w:val="both"/>
      </w:pPr>
    </w:p>
    <w:p w:rsidR="002F7E18" w:rsidRPr="00BC4210" w:rsidRDefault="002F7E18" w:rsidP="002F7E18">
      <w:pPr>
        <w:pStyle w:val="Odlomakpopisa"/>
        <w:ind w:left="0"/>
        <w:jc w:val="both"/>
        <w:rPr>
          <w:b/>
          <w:i/>
        </w:rPr>
      </w:pPr>
      <w:r w:rsidRPr="00BC4210">
        <w:rPr>
          <w:b/>
          <w:i/>
        </w:rPr>
        <w:t xml:space="preserve">U razdoblju 2023. – 2025. očekuje se ostvarenje sljedećeg: </w:t>
      </w:r>
    </w:p>
    <w:p w:rsidR="002F7E18" w:rsidRDefault="002F7E18" w:rsidP="002F7E18">
      <w:pPr>
        <w:pStyle w:val="Odlomakpopisa"/>
        <w:ind w:left="0"/>
        <w:jc w:val="both"/>
        <w:rPr>
          <w:i/>
        </w:rPr>
      </w:pPr>
    </w:p>
    <w:p w:rsidR="002F7E18" w:rsidRPr="00BC4210" w:rsidRDefault="002F7E18" w:rsidP="002F7E18">
      <w:pPr>
        <w:pStyle w:val="Odlomakpopisa"/>
        <w:ind w:left="0"/>
        <w:jc w:val="both"/>
      </w:pPr>
      <w:r w:rsidRPr="00BC4210">
        <w:t>povećanje broj konzerviranih i restauriranih jedinica arhivskog i knjižnog gradiva, povećanje broja sigurnosno i zaštitno snimljenih jedinica arhivskog i knjižnog gradiva, povećanje udjela arhivskog gradiva koje je odgovarajuće zaštitno opremljeno, poboljšanje uvjeta u spremištima za pohranu arhivskog i knjižnog gradiva nabavom odgovarajućih uređaja i opreme (</w:t>
      </w:r>
      <w:proofErr w:type="spellStart"/>
      <w:r w:rsidRPr="00BC4210">
        <w:t>odvlaživači</w:t>
      </w:r>
      <w:proofErr w:type="spellEnd"/>
      <w:r w:rsidRPr="00BC4210">
        <w:t xml:space="preserve">, </w:t>
      </w:r>
      <w:proofErr w:type="spellStart"/>
      <w:r w:rsidRPr="00BC4210">
        <w:t>higrolozi</w:t>
      </w:r>
      <w:proofErr w:type="spellEnd"/>
      <w:r w:rsidRPr="00BC4210">
        <w:t xml:space="preserve"> i dr.), poboljšanje ICT infrastrukture u svrhu podrške radnim procesima nabavom licencirane računalne opreme, povećanje arhivskog i knjižnog fonda ustanove  otkupom vrijednih cjelina arhivskog i knjižnog gradiva, nastavak proširenja kapaciteta za zaštitu i obradu filmskoga gradiva nabavom nove i održavanjem postojeće opreme, zadržavanje kontinuiteta u izdavanju znanstvenih i stručnih publikacija, kontinuirano prezentiranje djelatnosti arhiva kroz znanstveno-istraživačke i izložbeno-promotivne aktivnosti i povećanje broja takvih aktivnosti, povećanje broja sudjelovanja na stručnim skupovima i programima usavršavanja, implementiranje najmanje jedne nove mrežne usluge u svrhu poboljšanja mrežne dostupnosti podataka o arhivskome i knjižnom gradivu te uslugama arhiva, poboljšanje uvjeta rada i uvjeta pohrane arhivskog i knjižnog gradiva završetkom projekta klimatizacije zgrade na Marulićevom trgu 21.  </w:t>
      </w:r>
    </w:p>
    <w:p w:rsidR="002F7E18" w:rsidRDefault="002F7E18" w:rsidP="002F7E18">
      <w:pPr>
        <w:spacing w:after="0" w:line="240" w:lineRule="auto"/>
        <w:jc w:val="both"/>
        <w:rPr>
          <w:i/>
        </w:rPr>
      </w:pPr>
    </w:p>
    <w:p w:rsidR="005A2572" w:rsidRDefault="005A2572" w:rsidP="002F7E18">
      <w:pPr>
        <w:spacing w:after="0" w:line="240" w:lineRule="auto"/>
        <w:jc w:val="both"/>
        <w:rPr>
          <w:b/>
          <w:i/>
        </w:rPr>
      </w:pPr>
    </w:p>
    <w:p w:rsidR="002F7E18" w:rsidRPr="00A95C23" w:rsidRDefault="002F7E18" w:rsidP="002F7E18">
      <w:pPr>
        <w:spacing w:after="0" w:line="240" w:lineRule="auto"/>
        <w:jc w:val="both"/>
        <w:rPr>
          <w:b/>
          <w:i/>
        </w:rPr>
      </w:pPr>
      <w:r w:rsidRPr="00A95C23">
        <w:rPr>
          <w:b/>
          <w:i/>
        </w:rPr>
        <w:lastRenderedPageBreak/>
        <w:t>Izračun financijskog plana:</w:t>
      </w:r>
    </w:p>
    <w:p w:rsidR="002F7E18" w:rsidRDefault="002F7E18" w:rsidP="002F7E18">
      <w:pPr>
        <w:spacing w:after="0" w:line="240" w:lineRule="auto"/>
        <w:jc w:val="both"/>
        <w:rPr>
          <w:rFonts w:eastAsia="Times New Roman"/>
        </w:rPr>
      </w:pPr>
    </w:p>
    <w:p w:rsidR="002F7E18" w:rsidRPr="00BC4210" w:rsidRDefault="002F7E18" w:rsidP="002F7E18">
      <w:pPr>
        <w:spacing w:after="0" w:line="240" w:lineRule="auto"/>
        <w:jc w:val="both"/>
        <w:rPr>
          <w:rFonts w:eastAsia="Times New Roman"/>
        </w:rPr>
      </w:pPr>
      <w:r w:rsidRPr="00BC4210">
        <w:rPr>
          <w:rFonts w:eastAsia="Times New Roman"/>
        </w:rPr>
        <w:t xml:space="preserve">Sredstva su planirana za financiranje rashoda poslovanja i rashoda za nabavu nefinancijske imovine. Sredstva su u istom iznosu planirana za 2023., 2024. i 2025. godinu. Za financiranje rashoda poslovanja planiran je iznos od 180.287,34 </w:t>
      </w:r>
      <w:r w:rsidR="009E5F36">
        <w:rPr>
          <w:rFonts w:cs="Arial"/>
          <w:color w:val="4D5156"/>
          <w:shd w:val="clear" w:color="auto" w:fill="FFFFFF"/>
        </w:rPr>
        <w:t>EUR</w:t>
      </w:r>
      <w:r w:rsidRPr="00BC4210">
        <w:rPr>
          <w:rFonts w:eastAsia="Times New Roman"/>
        </w:rPr>
        <w:t xml:space="preserve"> godišnje. Iznos od 371.424,78 </w:t>
      </w:r>
      <w:r w:rsidR="009E5F36">
        <w:rPr>
          <w:rFonts w:cs="Arial"/>
          <w:color w:val="4D5156"/>
          <w:shd w:val="clear" w:color="auto" w:fill="FFFFFF"/>
        </w:rPr>
        <w:t>EUR</w:t>
      </w:r>
      <w:r w:rsidRPr="00BC4210">
        <w:rPr>
          <w:rFonts w:eastAsia="Times New Roman"/>
        </w:rPr>
        <w:t xml:space="preserve"> godišnje planira se za financiranje rashoda za nabavu nefinancijske imovine.</w:t>
      </w:r>
    </w:p>
    <w:p w:rsidR="002F7E18" w:rsidRPr="00BC4210" w:rsidRDefault="002F7E18" w:rsidP="002F7E18">
      <w:pPr>
        <w:pStyle w:val="Odlomakpopisa"/>
        <w:ind w:left="0"/>
        <w:jc w:val="both"/>
        <w:rPr>
          <w:rFonts w:eastAsia="Times New Roman"/>
        </w:rPr>
      </w:pPr>
    </w:p>
    <w:p w:rsidR="002F7E18" w:rsidRPr="00BC4210" w:rsidRDefault="002F7E18" w:rsidP="002F7E18">
      <w:pPr>
        <w:pStyle w:val="Odlomakpopisa"/>
        <w:ind w:left="0"/>
        <w:jc w:val="both"/>
        <w:rPr>
          <w:b/>
          <w:i/>
        </w:rPr>
      </w:pPr>
      <w:proofErr w:type="spellStart"/>
      <w:r w:rsidRPr="00BC4210">
        <w:rPr>
          <w:rFonts w:eastAsia="Times New Roman"/>
          <w:b/>
        </w:rPr>
        <w:t>Podaktivnost</w:t>
      </w:r>
      <w:proofErr w:type="spellEnd"/>
      <w:r w:rsidRPr="00BC4210">
        <w:rPr>
          <w:rFonts w:eastAsia="Times New Roman"/>
          <w:b/>
        </w:rPr>
        <w:t xml:space="preserve"> 1: </w:t>
      </w:r>
      <w:r w:rsidRPr="00BC4210">
        <w:rPr>
          <w:b/>
          <w:i/>
        </w:rPr>
        <w:t xml:space="preserve">Konzervatorsko-restauratorski radovi na arhivskom i knjižnom gradivu </w:t>
      </w:r>
    </w:p>
    <w:p w:rsidR="002F7E18" w:rsidRPr="00BC4210" w:rsidRDefault="002F7E18" w:rsidP="002F7E18">
      <w:pPr>
        <w:pStyle w:val="Odlomakpopisa"/>
        <w:ind w:left="0"/>
        <w:jc w:val="both"/>
        <w:rPr>
          <w:i/>
        </w:rPr>
      </w:pPr>
    </w:p>
    <w:p w:rsidR="002F7E18" w:rsidRPr="00BC4210" w:rsidRDefault="002F7E18" w:rsidP="002F7E18">
      <w:pPr>
        <w:spacing w:after="0" w:line="240" w:lineRule="auto"/>
        <w:jc w:val="both"/>
        <w:rPr>
          <w:i/>
        </w:rPr>
      </w:pPr>
      <w:r w:rsidRPr="00BC4210">
        <w:rPr>
          <w:rFonts w:eastAsia="Times New Roman"/>
        </w:rPr>
        <w:t xml:space="preserve">Planira se nabava posebnih vrsta papira, kože, pergamene, folije i drugih materijala za konzervatorsko-restauratorske radove na arhivskom i knjižnom gradivu u iznosu od 22.562,88 </w:t>
      </w:r>
      <w:r w:rsidR="009E5F36">
        <w:rPr>
          <w:rFonts w:cs="Arial"/>
          <w:color w:val="4D5156"/>
          <w:shd w:val="clear" w:color="auto" w:fill="FFFFFF"/>
        </w:rPr>
        <w:t>EUR</w:t>
      </w:r>
      <w:r w:rsidRPr="00BC4210">
        <w:rPr>
          <w:rFonts w:eastAsia="Times New Roman"/>
        </w:rPr>
        <w:t xml:space="preserve"> te nabava nove </w:t>
      </w:r>
      <w:r>
        <w:rPr>
          <w:rFonts w:eastAsia="Times New Roman"/>
        </w:rPr>
        <w:t xml:space="preserve">i </w:t>
      </w:r>
      <w:r w:rsidRPr="00BC4210">
        <w:rPr>
          <w:rFonts w:eastAsia="Times New Roman"/>
        </w:rPr>
        <w:t xml:space="preserve">održavanje postojeće opreme, instrumenata, uređaja i strojeva za </w:t>
      </w:r>
      <w:proofErr w:type="spellStart"/>
      <w:r w:rsidRPr="00BC4210">
        <w:rPr>
          <w:rFonts w:eastAsia="Times New Roman"/>
        </w:rPr>
        <w:t>konzervaciju</w:t>
      </w:r>
      <w:proofErr w:type="spellEnd"/>
      <w:r w:rsidRPr="00BC4210">
        <w:rPr>
          <w:rFonts w:eastAsia="Times New Roman"/>
        </w:rPr>
        <w:t xml:space="preserve"> i restauraciju arhivskog i knjižnog gradiva u iznosu od 21.899,26 </w:t>
      </w:r>
      <w:r w:rsidR="009E5F36">
        <w:rPr>
          <w:rFonts w:cs="Arial"/>
          <w:color w:val="4D5156"/>
          <w:shd w:val="clear" w:color="auto" w:fill="FFFFFF"/>
        </w:rPr>
        <w:t>EUR</w:t>
      </w:r>
      <w:r w:rsidRPr="00BC4210">
        <w:rPr>
          <w:rFonts w:eastAsia="Times New Roman"/>
        </w:rPr>
        <w:t xml:space="preserve">.   </w:t>
      </w:r>
    </w:p>
    <w:p w:rsidR="002F7E18" w:rsidRPr="00BC4210" w:rsidRDefault="002F7E18" w:rsidP="002F7E18">
      <w:pPr>
        <w:pStyle w:val="Odlomakpopisa"/>
        <w:ind w:left="0"/>
        <w:jc w:val="both"/>
      </w:pPr>
    </w:p>
    <w:p w:rsidR="002F7E18" w:rsidRPr="00BC4210" w:rsidRDefault="002F7E18" w:rsidP="002F7E18">
      <w:pPr>
        <w:pStyle w:val="Odlomakpopisa"/>
        <w:ind w:left="0"/>
        <w:jc w:val="both"/>
        <w:rPr>
          <w:b/>
          <w:i/>
        </w:rPr>
      </w:pPr>
      <w:proofErr w:type="spellStart"/>
      <w:r w:rsidRPr="00BC4210">
        <w:rPr>
          <w:b/>
        </w:rPr>
        <w:t>Podaktivnost</w:t>
      </w:r>
      <w:proofErr w:type="spellEnd"/>
      <w:r w:rsidRPr="00BC4210">
        <w:rPr>
          <w:b/>
        </w:rPr>
        <w:t xml:space="preserve"> 2:  </w:t>
      </w:r>
      <w:r w:rsidRPr="00BC4210">
        <w:rPr>
          <w:b/>
          <w:i/>
        </w:rPr>
        <w:t xml:space="preserve">Sigurnosno i zaštitno snimanje arhivskog i knjižnog gradiva </w:t>
      </w:r>
    </w:p>
    <w:p w:rsidR="002F7E18" w:rsidRPr="00BC4210" w:rsidRDefault="002F7E18" w:rsidP="002F7E18">
      <w:pPr>
        <w:pStyle w:val="Odlomakpopisa"/>
        <w:ind w:left="0"/>
        <w:jc w:val="both"/>
        <w:rPr>
          <w:rFonts w:eastAsia="Times New Roman"/>
        </w:rPr>
      </w:pPr>
    </w:p>
    <w:p w:rsidR="002F7E18" w:rsidRPr="00BC4210" w:rsidRDefault="002F7E18" w:rsidP="002F7E18">
      <w:pPr>
        <w:pStyle w:val="Odlomakpopisa"/>
        <w:ind w:left="0"/>
        <w:jc w:val="both"/>
        <w:rPr>
          <w:rFonts w:eastAsia="Times New Roman"/>
        </w:rPr>
      </w:pPr>
      <w:r w:rsidRPr="00BC4210">
        <w:rPr>
          <w:rFonts w:eastAsia="Times New Roman"/>
        </w:rPr>
        <w:t xml:space="preserve">Planira se nabava zaštitne ambalaže potrebne u sklopu obrade gradiva za sigurnosno i zaštitno snimanje u iznosu 9.626,98 </w:t>
      </w:r>
      <w:r w:rsidR="009E5F36">
        <w:rPr>
          <w:rFonts w:cs="Arial"/>
          <w:color w:val="4D5156"/>
          <w:shd w:val="clear" w:color="auto" w:fill="FFFFFF"/>
        </w:rPr>
        <w:t>EUR</w:t>
      </w:r>
      <w:r w:rsidRPr="00BC4210">
        <w:rPr>
          <w:rFonts w:eastAsia="Times New Roman"/>
        </w:rPr>
        <w:t xml:space="preserve"> i ugovaranje usluge tehničko-tehnološke pripreme uređaja za zaštitno i sigurnosno snimanje arhivskog gradiva u iznosu 10.617,83 </w:t>
      </w:r>
      <w:r w:rsidR="009E5F36">
        <w:rPr>
          <w:rFonts w:cs="Arial"/>
          <w:color w:val="4D5156"/>
          <w:shd w:val="clear" w:color="auto" w:fill="FFFFFF"/>
        </w:rPr>
        <w:t>EUR</w:t>
      </w:r>
      <w:r w:rsidRPr="00BC4210">
        <w:rPr>
          <w:rFonts w:eastAsia="Times New Roman"/>
        </w:rPr>
        <w:t xml:space="preserve">. </w:t>
      </w:r>
    </w:p>
    <w:p w:rsidR="002F7E18" w:rsidRPr="00BC4210" w:rsidRDefault="002F7E18" w:rsidP="002F7E18">
      <w:pPr>
        <w:pStyle w:val="Odlomakpopisa"/>
        <w:ind w:left="0"/>
        <w:jc w:val="both"/>
        <w:rPr>
          <w:rFonts w:eastAsia="Times New Roman"/>
        </w:rPr>
      </w:pPr>
    </w:p>
    <w:p w:rsidR="002F7E18" w:rsidRPr="00BC4210" w:rsidRDefault="002F7E18" w:rsidP="002F7E18">
      <w:pPr>
        <w:pStyle w:val="Odlomakpopisa"/>
        <w:ind w:left="0"/>
        <w:jc w:val="both"/>
        <w:rPr>
          <w:b/>
          <w:i/>
        </w:rPr>
      </w:pPr>
      <w:proofErr w:type="spellStart"/>
      <w:r w:rsidRPr="00BC4210">
        <w:rPr>
          <w:rFonts w:eastAsia="Times New Roman"/>
          <w:b/>
        </w:rPr>
        <w:t>Podaktivnost</w:t>
      </w:r>
      <w:proofErr w:type="spellEnd"/>
      <w:r w:rsidRPr="00BC4210">
        <w:rPr>
          <w:rFonts w:eastAsia="Times New Roman"/>
          <w:b/>
        </w:rPr>
        <w:t xml:space="preserve"> 3: </w:t>
      </w:r>
      <w:r w:rsidRPr="00BC4210">
        <w:rPr>
          <w:b/>
          <w:i/>
        </w:rPr>
        <w:t xml:space="preserve">Zaštitno opremanje arhivskog i knjižnog gradiva </w:t>
      </w:r>
    </w:p>
    <w:p w:rsidR="002F7E18" w:rsidRPr="00BC4210" w:rsidRDefault="002F7E18" w:rsidP="002F7E18">
      <w:pPr>
        <w:pStyle w:val="Odlomakpopisa"/>
        <w:ind w:left="0"/>
        <w:jc w:val="both"/>
      </w:pPr>
    </w:p>
    <w:p w:rsidR="002F7E18" w:rsidRPr="00BC4210" w:rsidRDefault="002F7E18" w:rsidP="002F7E18">
      <w:pPr>
        <w:pStyle w:val="Odlomakpopisa"/>
        <w:ind w:left="0"/>
        <w:jc w:val="both"/>
      </w:pPr>
      <w:r>
        <w:t>Planira se n</w:t>
      </w:r>
      <w:r w:rsidRPr="00BC4210">
        <w:t xml:space="preserve">abava </w:t>
      </w:r>
      <w:proofErr w:type="spellStart"/>
      <w:r w:rsidRPr="00BC4210">
        <w:t>bezkiselinskih</w:t>
      </w:r>
      <w:proofErr w:type="spellEnd"/>
      <w:r w:rsidRPr="00BC4210">
        <w:t xml:space="preserve"> arhivskih kutija i posebnih vrsta papira (omoti, mape) za zaštitno opremanje arhivskog gradiva u iznosu 6.636,14 </w:t>
      </w:r>
      <w:r w:rsidR="009E5F36">
        <w:rPr>
          <w:rFonts w:cs="Arial"/>
          <w:color w:val="4D5156"/>
          <w:shd w:val="clear" w:color="auto" w:fill="FFFFFF"/>
        </w:rPr>
        <w:t>EUR</w:t>
      </w:r>
      <w:r>
        <w:rPr>
          <w:rFonts w:cs="Arial"/>
          <w:color w:val="4D5156"/>
          <w:shd w:val="clear" w:color="auto" w:fill="FFFFFF"/>
        </w:rPr>
        <w:t xml:space="preserve"> godišnje</w:t>
      </w:r>
      <w:r w:rsidRPr="00BC4210">
        <w:t>.</w:t>
      </w:r>
      <w:r>
        <w:t xml:space="preserve"> </w:t>
      </w:r>
      <w:r w:rsidRPr="00BC4210">
        <w:t xml:space="preserve"> </w:t>
      </w:r>
    </w:p>
    <w:p w:rsidR="002F7E18" w:rsidRPr="00BC4210" w:rsidRDefault="002F7E18" w:rsidP="002F7E18">
      <w:pPr>
        <w:pStyle w:val="Odlomakpopisa"/>
        <w:ind w:left="0"/>
        <w:jc w:val="both"/>
      </w:pPr>
    </w:p>
    <w:p w:rsidR="002F7E18" w:rsidRPr="00BC4210" w:rsidRDefault="002F7E18" w:rsidP="002F7E18">
      <w:pPr>
        <w:pStyle w:val="Odlomakpopisa"/>
        <w:ind w:left="0"/>
        <w:jc w:val="both"/>
        <w:rPr>
          <w:b/>
          <w:i/>
        </w:rPr>
      </w:pPr>
      <w:proofErr w:type="spellStart"/>
      <w:r w:rsidRPr="00BC4210">
        <w:rPr>
          <w:b/>
        </w:rPr>
        <w:t>Podaktivnost</w:t>
      </w:r>
      <w:proofErr w:type="spellEnd"/>
      <w:r w:rsidRPr="00BC4210">
        <w:rPr>
          <w:b/>
        </w:rPr>
        <w:t xml:space="preserve"> 4:  </w:t>
      </w:r>
      <w:r w:rsidRPr="00BC4210">
        <w:rPr>
          <w:b/>
          <w:i/>
        </w:rPr>
        <w:t xml:space="preserve">Poboljšanje uvjeta u spremištima za pohranu arhivskog i knjižnog gradiva </w:t>
      </w:r>
    </w:p>
    <w:p w:rsidR="002F7E18" w:rsidRPr="00BC4210" w:rsidRDefault="002F7E18" w:rsidP="002F7E18">
      <w:pPr>
        <w:pStyle w:val="Odlomakpopisa"/>
        <w:ind w:left="0"/>
        <w:jc w:val="both"/>
      </w:pPr>
      <w:r>
        <w:t>Planira se n</w:t>
      </w:r>
      <w:r w:rsidRPr="00BC4210">
        <w:t xml:space="preserve">abava potrebnog arhivskog materijala u iznosu od 2.362,47 </w:t>
      </w:r>
      <w:r w:rsidR="009E5F36">
        <w:rPr>
          <w:rFonts w:cs="Arial"/>
          <w:color w:val="4D5156"/>
          <w:shd w:val="clear" w:color="auto" w:fill="FFFFFF"/>
        </w:rPr>
        <w:t>EUR</w:t>
      </w:r>
      <w:r w:rsidRPr="00BC4210">
        <w:t xml:space="preserve">, zaštitne odjeće (kute, maske i sl.) za rad sa gradivom u iznosu od 1.353,77 </w:t>
      </w:r>
      <w:r w:rsidR="009E5F36">
        <w:rPr>
          <w:rFonts w:cs="Arial"/>
          <w:color w:val="4D5156"/>
          <w:shd w:val="clear" w:color="auto" w:fill="FFFFFF"/>
        </w:rPr>
        <w:t>EUR</w:t>
      </w:r>
      <w:r w:rsidRPr="00BC4210">
        <w:t xml:space="preserve"> i uređaja za spremišta u kojima se čuva arhivsko i knjižno gradivo (</w:t>
      </w:r>
      <w:proofErr w:type="spellStart"/>
      <w:r w:rsidRPr="00BC4210">
        <w:t>odvlaživači</w:t>
      </w:r>
      <w:proofErr w:type="spellEnd"/>
      <w:r w:rsidRPr="00BC4210">
        <w:t xml:space="preserve">, </w:t>
      </w:r>
      <w:proofErr w:type="spellStart"/>
      <w:r w:rsidRPr="00BC4210">
        <w:t>higrolozi</w:t>
      </w:r>
      <w:proofErr w:type="spellEnd"/>
      <w:r w:rsidRPr="00BC4210">
        <w:t xml:space="preserve">) u iznosu od 8.228,82 </w:t>
      </w:r>
      <w:r w:rsidR="009E5F36">
        <w:rPr>
          <w:rFonts w:cs="Arial"/>
          <w:color w:val="4D5156"/>
          <w:shd w:val="clear" w:color="auto" w:fill="FFFFFF"/>
        </w:rPr>
        <w:t>EUR</w:t>
      </w:r>
      <w:r w:rsidRPr="00BC4210">
        <w:t xml:space="preserve">. </w:t>
      </w:r>
    </w:p>
    <w:p w:rsidR="002F7E18" w:rsidRPr="00BC4210" w:rsidRDefault="002F7E18" w:rsidP="002F7E18">
      <w:pPr>
        <w:pStyle w:val="Odlomakpopisa"/>
        <w:ind w:left="0"/>
        <w:jc w:val="both"/>
        <w:rPr>
          <w:rFonts w:eastAsia="Times New Roman"/>
        </w:rPr>
      </w:pPr>
    </w:p>
    <w:p w:rsidR="002F7E18" w:rsidRPr="00BC4210" w:rsidRDefault="002F7E18" w:rsidP="002F7E18">
      <w:pPr>
        <w:pStyle w:val="Odlomakpopisa"/>
        <w:ind w:left="0"/>
        <w:jc w:val="both"/>
        <w:rPr>
          <w:b/>
          <w:i/>
        </w:rPr>
      </w:pPr>
      <w:proofErr w:type="spellStart"/>
      <w:r w:rsidRPr="00BC4210">
        <w:rPr>
          <w:rFonts w:eastAsia="Times New Roman"/>
          <w:b/>
        </w:rPr>
        <w:t>Podaktivnost</w:t>
      </w:r>
      <w:proofErr w:type="spellEnd"/>
      <w:r w:rsidRPr="00BC4210">
        <w:rPr>
          <w:rFonts w:eastAsia="Times New Roman"/>
          <w:b/>
        </w:rPr>
        <w:t xml:space="preserve"> 5: </w:t>
      </w:r>
      <w:r w:rsidRPr="00BC4210">
        <w:rPr>
          <w:b/>
          <w:i/>
        </w:rPr>
        <w:t xml:space="preserve">Poboljšanje ICT infrastrukture u svrhu podrške radnim procesima </w:t>
      </w:r>
    </w:p>
    <w:p w:rsidR="002F7E18" w:rsidRDefault="002F7E18" w:rsidP="002F7E18">
      <w:pPr>
        <w:pStyle w:val="Odlomakpopisa"/>
        <w:ind w:left="0"/>
        <w:jc w:val="both"/>
        <w:rPr>
          <w:rFonts w:eastAsia="Times New Roman"/>
        </w:rPr>
      </w:pPr>
    </w:p>
    <w:p w:rsidR="002F7E18" w:rsidRPr="00BC4210" w:rsidRDefault="002F7E18" w:rsidP="002F7E18">
      <w:pPr>
        <w:pStyle w:val="Odlomakpopisa"/>
        <w:ind w:left="0"/>
        <w:jc w:val="both"/>
        <w:rPr>
          <w:rFonts w:eastAsia="Times New Roman"/>
        </w:rPr>
      </w:pPr>
      <w:r>
        <w:rPr>
          <w:rFonts w:eastAsia="Times New Roman"/>
        </w:rPr>
        <w:t>Planira se n</w:t>
      </w:r>
      <w:r w:rsidRPr="00BC4210">
        <w:rPr>
          <w:rFonts w:eastAsia="Times New Roman"/>
        </w:rPr>
        <w:t xml:space="preserve">abava računalne opreme u iznosu od 37.162,39 </w:t>
      </w:r>
      <w:r w:rsidR="009E5F36">
        <w:rPr>
          <w:rFonts w:cs="Arial"/>
          <w:color w:val="4D5156"/>
          <w:shd w:val="clear" w:color="auto" w:fill="FFFFFF"/>
        </w:rPr>
        <w:t>EUR</w:t>
      </w:r>
      <w:r>
        <w:rPr>
          <w:rFonts w:cs="Arial"/>
          <w:color w:val="4D5156"/>
          <w:shd w:val="clear" w:color="auto" w:fill="FFFFFF"/>
        </w:rPr>
        <w:t xml:space="preserve"> godišnje</w:t>
      </w:r>
      <w:r w:rsidRPr="00BC4210">
        <w:rPr>
          <w:rFonts w:eastAsia="Times New Roman"/>
        </w:rPr>
        <w:t xml:space="preserve">. </w:t>
      </w:r>
    </w:p>
    <w:p w:rsidR="002F7E18" w:rsidRPr="00BC4210" w:rsidRDefault="002F7E18" w:rsidP="002F7E18">
      <w:pPr>
        <w:pStyle w:val="Odlomakpopisa"/>
        <w:ind w:left="0"/>
        <w:jc w:val="both"/>
        <w:rPr>
          <w:rFonts w:eastAsia="Times New Roman"/>
        </w:rPr>
      </w:pPr>
    </w:p>
    <w:p w:rsidR="002F7E18" w:rsidRPr="00BC4210" w:rsidRDefault="002F7E18" w:rsidP="002F7E18">
      <w:pPr>
        <w:pStyle w:val="Odlomakpopisa"/>
        <w:ind w:left="0"/>
        <w:jc w:val="both"/>
        <w:rPr>
          <w:b/>
          <w:i/>
        </w:rPr>
      </w:pPr>
      <w:proofErr w:type="spellStart"/>
      <w:r w:rsidRPr="00BC4210">
        <w:rPr>
          <w:rFonts w:eastAsia="Times New Roman"/>
          <w:b/>
        </w:rPr>
        <w:t>Podaktivnost</w:t>
      </w:r>
      <w:proofErr w:type="spellEnd"/>
      <w:r w:rsidRPr="00BC4210">
        <w:rPr>
          <w:rFonts w:eastAsia="Times New Roman"/>
          <w:b/>
        </w:rPr>
        <w:t xml:space="preserve"> 6: </w:t>
      </w:r>
      <w:r w:rsidRPr="00BC4210">
        <w:rPr>
          <w:b/>
          <w:i/>
        </w:rPr>
        <w:t xml:space="preserve">Prikupljanje vrijednih cjelina arhivskog i knjižnog gradiva </w:t>
      </w:r>
    </w:p>
    <w:p w:rsidR="002F7E18" w:rsidRDefault="002F7E18" w:rsidP="002F7E18">
      <w:pPr>
        <w:pStyle w:val="Odlomakpopisa"/>
        <w:ind w:left="0"/>
        <w:jc w:val="both"/>
        <w:rPr>
          <w:rFonts w:eastAsia="Times New Roman"/>
        </w:rPr>
      </w:pPr>
    </w:p>
    <w:p w:rsidR="002F7E18" w:rsidRPr="00BC4210" w:rsidRDefault="002F7E18" w:rsidP="002F7E18">
      <w:pPr>
        <w:pStyle w:val="Odlomakpopisa"/>
        <w:ind w:left="0"/>
        <w:jc w:val="both"/>
        <w:rPr>
          <w:rFonts w:eastAsia="Times New Roman"/>
        </w:rPr>
      </w:pPr>
      <w:r>
        <w:rPr>
          <w:rFonts w:eastAsia="Times New Roman"/>
        </w:rPr>
        <w:t>Planira se nastaviti s p</w:t>
      </w:r>
      <w:r w:rsidRPr="00BC4210">
        <w:rPr>
          <w:rFonts w:eastAsia="Times New Roman"/>
        </w:rPr>
        <w:t>rikupljanje</w:t>
      </w:r>
      <w:r>
        <w:rPr>
          <w:rFonts w:eastAsia="Times New Roman"/>
        </w:rPr>
        <w:t>m</w:t>
      </w:r>
      <w:r w:rsidRPr="00BC4210">
        <w:rPr>
          <w:rFonts w:eastAsia="Times New Roman"/>
        </w:rPr>
        <w:t xml:space="preserve"> (otkup</w:t>
      </w:r>
      <w:r>
        <w:rPr>
          <w:rFonts w:eastAsia="Times New Roman"/>
        </w:rPr>
        <w:t>om</w:t>
      </w:r>
      <w:r w:rsidRPr="00BC4210">
        <w:rPr>
          <w:rFonts w:eastAsia="Times New Roman"/>
        </w:rPr>
        <w:t xml:space="preserve">) osobnih ostavština, kartografskog, fotografskog i drugog vrijednog arhivskog gradiva kojim se obogaćuju već postojeće cjeline gradiva u HDA u iznosu </w:t>
      </w:r>
      <w:r>
        <w:rPr>
          <w:rFonts w:eastAsia="Times New Roman"/>
        </w:rPr>
        <w:t xml:space="preserve">21.235,65 </w:t>
      </w:r>
      <w:r w:rsidR="009E5F36">
        <w:rPr>
          <w:rFonts w:cs="Arial"/>
          <w:color w:val="4D5156"/>
          <w:shd w:val="clear" w:color="auto" w:fill="FFFFFF"/>
        </w:rPr>
        <w:t>EUR</w:t>
      </w:r>
      <w:r w:rsidRPr="00BC4210">
        <w:rPr>
          <w:rFonts w:eastAsia="Times New Roman"/>
        </w:rPr>
        <w:t xml:space="preserve"> godišnje. </w:t>
      </w:r>
    </w:p>
    <w:p w:rsidR="002F7E18" w:rsidRPr="00BC4210" w:rsidRDefault="002F7E18" w:rsidP="002F7E18">
      <w:pPr>
        <w:pStyle w:val="Odlomakpopisa"/>
        <w:ind w:left="0"/>
        <w:jc w:val="both"/>
        <w:rPr>
          <w:rFonts w:eastAsia="Times New Roman"/>
        </w:rPr>
      </w:pPr>
    </w:p>
    <w:p w:rsidR="002F7E18" w:rsidRPr="00BC4210" w:rsidRDefault="002F7E18" w:rsidP="002F7E18">
      <w:pPr>
        <w:pStyle w:val="Odlomakpopisa"/>
        <w:ind w:left="0"/>
        <w:jc w:val="both"/>
        <w:rPr>
          <w:b/>
          <w:i/>
        </w:rPr>
      </w:pPr>
      <w:proofErr w:type="spellStart"/>
      <w:r w:rsidRPr="00BC4210">
        <w:rPr>
          <w:rFonts w:eastAsia="Times New Roman"/>
          <w:b/>
        </w:rPr>
        <w:t>Podaktivnost</w:t>
      </w:r>
      <w:proofErr w:type="spellEnd"/>
      <w:r w:rsidRPr="00BC4210">
        <w:rPr>
          <w:rFonts w:eastAsia="Times New Roman"/>
          <w:b/>
        </w:rPr>
        <w:t xml:space="preserve"> 7: </w:t>
      </w:r>
      <w:r w:rsidRPr="00BC4210">
        <w:rPr>
          <w:b/>
          <w:i/>
        </w:rPr>
        <w:t xml:space="preserve">Proširenje kapaciteta za zaštitu i obradu filmskoga gradiva </w:t>
      </w:r>
    </w:p>
    <w:p w:rsidR="002F7E18" w:rsidRDefault="002F7E18" w:rsidP="002F7E18">
      <w:pPr>
        <w:spacing w:after="0" w:line="240" w:lineRule="auto"/>
        <w:jc w:val="both"/>
        <w:rPr>
          <w:rFonts w:eastAsia="Times New Roman"/>
        </w:rPr>
      </w:pPr>
    </w:p>
    <w:p w:rsidR="002F7E18" w:rsidRPr="00BC4210" w:rsidRDefault="002F7E18" w:rsidP="002F7E18">
      <w:pPr>
        <w:spacing w:after="0" w:line="240" w:lineRule="auto"/>
        <w:jc w:val="both"/>
        <w:rPr>
          <w:rFonts w:eastAsia="Times New Roman"/>
        </w:rPr>
      </w:pPr>
      <w:r w:rsidRPr="00BC4210">
        <w:rPr>
          <w:rFonts w:eastAsia="Times New Roman"/>
        </w:rPr>
        <w:t xml:space="preserve">Iznos od 1.990,85 </w:t>
      </w:r>
      <w:r w:rsidR="009E5F36">
        <w:rPr>
          <w:rFonts w:cs="Arial"/>
          <w:color w:val="4D5156"/>
          <w:shd w:val="clear" w:color="auto" w:fill="FFFFFF"/>
        </w:rPr>
        <w:t>EUR</w:t>
      </w:r>
      <w:r w:rsidRPr="00BC4210">
        <w:rPr>
          <w:rFonts w:eastAsia="Times New Roman"/>
        </w:rPr>
        <w:t xml:space="preserve"> planiran je za usluge održavanja i servisa postojeće opreme, a iznos od 13.935,89 </w:t>
      </w:r>
      <w:r w:rsidR="009E5F36">
        <w:rPr>
          <w:rFonts w:cs="Arial"/>
          <w:color w:val="4D5156"/>
          <w:shd w:val="clear" w:color="auto" w:fill="FFFFFF"/>
        </w:rPr>
        <w:t>EUR</w:t>
      </w:r>
      <w:r w:rsidRPr="00BC4210">
        <w:rPr>
          <w:rFonts w:eastAsia="Times New Roman"/>
        </w:rPr>
        <w:t xml:space="preserve"> za nabavu nove opreme za zaštitu i obradu filmskoga gradiva. </w:t>
      </w:r>
    </w:p>
    <w:p w:rsidR="002F7E18" w:rsidRPr="00BC4210" w:rsidRDefault="002F7E18" w:rsidP="002F7E18">
      <w:pPr>
        <w:pStyle w:val="Odlomakpopisa"/>
        <w:ind w:left="0"/>
        <w:jc w:val="both"/>
        <w:rPr>
          <w:rFonts w:eastAsia="Times New Roman"/>
        </w:rPr>
      </w:pPr>
    </w:p>
    <w:p w:rsidR="002F7E18" w:rsidRPr="00BC4210" w:rsidRDefault="002F7E18" w:rsidP="002F7E18">
      <w:pPr>
        <w:pStyle w:val="Odlomakpopisa"/>
        <w:ind w:left="0"/>
        <w:jc w:val="both"/>
        <w:rPr>
          <w:b/>
          <w:i/>
        </w:rPr>
      </w:pPr>
      <w:proofErr w:type="spellStart"/>
      <w:r w:rsidRPr="00BC4210">
        <w:rPr>
          <w:rFonts w:eastAsia="Times New Roman"/>
          <w:b/>
        </w:rPr>
        <w:t>Podaktivnost</w:t>
      </w:r>
      <w:proofErr w:type="spellEnd"/>
      <w:r w:rsidRPr="00BC4210">
        <w:rPr>
          <w:rFonts w:eastAsia="Times New Roman"/>
          <w:b/>
        </w:rPr>
        <w:t xml:space="preserve"> 8: </w:t>
      </w:r>
      <w:r w:rsidRPr="00BC4210">
        <w:rPr>
          <w:b/>
          <w:i/>
        </w:rPr>
        <w:t xml:space="preserve">Izdavanje znanstvenih i stručnih publikacija </w:t>
      </w:r>
    </w:p>
    <w:p w:rsidR="002F7E18" w:rsidRDefault="002F7E18" w:rsidP="002F7E18">
      <w:pPr>
        <w:spacing w:after="0" w:line="240" w:lineRule="auto"/>
        <w:jc w:val="both"/>
        <w:rPr>
          <w:rFonts w:eastAsia="Times New Roman"/>
        </w:rPr>
      </w:pPr>
    </w:p>
    <w:p w:rsidR="002F7E18" w:rsidRPr="00BC4210" w:rsidRDefault="002F7E18" w:rsidP="002F7E18">
      <w:pPr>
        <w:spacing w:after="0" w:line="240" w:lineRule="auto"/>
        <w:jc w:val="both"/>
        <w:rPr>
          <w:rFonts w:eastAsia="Times New Roman"/>
        </w:rPr>
      </w:pPr>
      <w:r>
        <w:rPr>
          <w:rFonts w:eastAsia="Times New Roman"/>
        </w:rPr>
        <w:t>P</w:t>
      </w:r>
      <w:r w:rsidRPr="00BC4210">
        <w:rPr>
          <w:rFonts w:eastAsia="Times New Roman"/>
        </w:rPr>
        <w:t xml:space="preserve">lanira se ugovaranje intelektualnih i osobnih usluga (prijevodi, lekture, pripreme tekstova za objavu, urednički poslovi) u iznosu od 13.272,28 </w:t>
      </w:r>
      <w:r w:rsidR="009E5F36">
        <w:rPr>
          <w:rFonts w:cs="Arial"/>
          <w:color w:val="4D5156"/>
          <w:shd w:val="clear" w:color="auto" w:fill="FFFFFF"/>
        </w:rPr>
        <w:t>EUR</w:t>
      </w:r>
      <w:r w:rsidRPr="00BC4210">
        <w:rPr>
          <w:rFonts w:eastAsia="Times New Roman"/>
        </w:rPr>
        <w:t>, uslug</w:t>
      </w:r>
      <w:r>
        <w:rPr>
          <w:rFonts w:eastAsia="Times New Roman"/>
        </w:rPr>
        <w:t>a</w:t>
      </w:r>
      <w:r w:rsidRPr="00BC4210">
        <w:rPr>
          <w:rFonts w:eastAsia="Times New Roman"/>
        </w:rPr>
        <w:t xml:space="preserve"> grafičke pripreme i tiska  u iznosu od 24.553,72 </w:t>
      </w:r>
      <w:r w:rsidR="009E5F36">
        <w:rPr>
          <w:rFonts w:cs="Arial"/>
          <w:color w:val="4D5156"/>
          <w:shd w:val="clear" w:color="auto" w:fill="FFFFFF"/>
        </w:rPr>
        <w:t>EUR</w:t>
      </w:r>
      <w:r w:rsidRPr="00BC4210">
        <w:rPr>
          <w:rFonts w:eastAsia="Times New Roman"/>
        </w:rPr>
        <w:t xml:space="preserve">, te 1.990,84  </w:t>
      </w:r>
      <w:r w:rsidR="009E5F36">
        <w:rPr>
          <w:rFonts w:cs="Arial"/>
          <w:color w:val="4D5156"/>
          <w:shd w:val="clear" w:color="auto" w:fill="FFFFFF"/>
        </w:rPr>
        <w:t>EUR</w:t>
      </w:r>
      <w:r w:rsidRPr="00BC4210">
        <w:rPr>
          <w:rFonts w:eastAsia="Times New Roman"/>
        </w:rPr>
        <w:t xml:space="preserve"> za poštanske troškove u sklopu međuinstitucionalne razmjene izdanja. </w:t>
      </w:r>
    </w:p>
    <w:p w:rsidR="002F7E18" w:rsidRPr="00BC4210" w:rsidRDefault="002F7E18" w:rsidP="002F7E18">
      <w:pPr>
        <w:spacing w:after="0" w:line="240" w:lineRule="auto"/>
        <w:jc w:val="both"/>
        <w:rPr>
          <w:rFonts w:eastAsia="Times New Roman"/>
        </w:rPr>
      </w:pPr>
    </w:p>
    <w:p w:rsidR="002F7E18" w:rsidRPr="00BC4210" w:rsidRDefault="002F7E18" w:rsidP="002F7E18">
      <w:pPr>
        <w:pStyle w:val="Odlomakpopisa"/>
        <w:ind w:left="0"/>
        <w:jc w:val="both"/>
        <w:rPr>
          <w:b/>
          <w:i/>
        </w:rPr>
      </w:pPr>
      <w:proofErr w:type="spellStart"/>
      <w:r w:rsidRPr="00BC4210">
        <w:rPr>
          <w:rFonts w:eastAsia="Times New Roman"/>
          <w:b/>
        </w:rPr>
        <w:lastRenderedPageBreak/>
        <w:t>Podaktivnost</w:t>
      </w:r>
      <w:proofErr w:type="spellEnd"/>
      <w:r w:rsidRPr="00BC4210">
        <w:rPr>
          <w:rFonts w:eastAsia="Times New Roman"/>
          <w:b/>
        </w:rPr>
        <w:t xml:space="preserve"> 9: </w:t>
      </w:r>
      <w:r w:rsidRPr="00BC4210">
        <w:rPr>
          <w:b/>
          <w:i/>
        </w:rPr>
        <w:t xml:space="preserve">Prezentacija djelatnosti arhiva kroz znanstveno-istraživačke i izložbeno-promotivne aktivnosti </w:t>
      </w:r>
    </w:p>
    <w:p w:rsidR="002F7E18" w:rsidRDefault="002F7E18" w:rsidP="002F7E18">
      <w:pPr>
        <w:spacing w:after="0" w:line="240" w:lineRule="auto"/>
        <w:jc w:val="both"/>
        <w:rPr>
          <w:rFonts w:eastAsia="Times New Roman"/>
        </w:rPr>
      </w:pPr>
    </w:p>
    <w:p w:rsidR="002F7E18" w:rsidRPr="00BC4210" w:rsidRDefault="002F7E18" w:rsidP="002F7E18">
      <w:pPr>
        <w:spacing w:after="0" w:line="240" w:lineRule="auto"/>
        <w:jc w:val="both"/>
        <w:rPr>
          <w:rFonts w:eastAsia="Times New Roman"/>
        </w:rPr>
      </w:pPr>
      <w:r>
        <w:rPr>
          <w:rFonts w:eastAsia="Times New Roman"/>
        </w:rPr>
        <w:t>Od</w:t>
      </w:r>
      <w:r w:rsidRPr="00BC4210">
        <w:rPr>
          <w:rFonts w:eastAsia="Times New Roman"/>
        </w:rPr>
        <w:t xml:space="preserve"> ukupno 41.709,98 </w:t>
      </w:r>
      <w:r w:rsidR="009E5F36">
        <w:rPr>
          <w:rFonts w:cs="Arial"/>
          <w:color w:val="4D5156"/>
          <w:shd w:val="clear" w:color="auto" w:fill="FFFFFF"/>
        </w:rPr>
        <w:t>EUR</w:t>
      </w:r>
      <w:r>
        <w:rPr>
          <w:rFonts w:eastAsia="Times New Roman"/>
        </w:rPr>
        <w:t>,</w:t>
      </w:r>
      <w:r w:rsidRPr="00BC4210">
        <w:rPr>
          <w:rFonts w:eastAsia="Times New Roman"/>
        </w:rPr>
        <w:t xml:space="preserve"> za uredski materijal i pribor</w:t>
      </w:r>
      <w:r>
        <w:rPr>
          <w:rFonts w:eastAsia="Times New Roman"/>
        </w:rPr>
        <w:t xml:space="preserve"> planirano je </w:t>
      </w:r>
      <w:r w:rsidRPr="00BC4210">
        <w:rPr>
          <w:rFonts w:eastAsia="Times New Roman"/>
        </w:rPr>
        <w:t xml:space="preserve">4.114,41 </w:t>
      </w:r>
      <w:r w:rsidR="009E5F36">
        <w:rPr>
          <w:rFonts w:cs="Arial"/>
          <w:color w:val="4D5156"/>
          <w:shd w:val="clear" w:color="auto" w:fill="FFFFFF"/>
        </w:rPr>
        <w:t>EUR</w:t>
      </w:r>
      <w:r w:rsidRPr="00BC4210">
        <w:rPr>
          <w:rFonts w:eastAsia="Times New Roman"/>
        </w:rPr>
        <w:t xml:space="preserve">, 3.848,96 </w:t>
      </w:r>
      <w:r w:rsidR="009E5F36">
        <w:rPr>
          <w:rFonts w:cs="Arial"/>
          <w:color w:val="4D5156"/>
          <w:shd w:val="clear" w:color="auto" w:fill="FFFFFF"/>
        </w:rPr>
        <w:t>EUR</w:t>
      </w:r>
      <w:r>
        <w:rPr>
          <w:rFonts w:cs="Arial"/>
          <w:color w:val="4D5156"/>
          <w:shd w:val="clear" w:color="auto" w:fill="FFFFFF"/>
        </w:rPr>
        <w:t xml:space="preserve"> </w:t>
      </w:r>
      <w:r w:rsidRPr="00BC4210">
        <w:rPr>
          <w:rFonts w:eastAsia="Times New Roman"/>
        </w:rPr>
        <w:t xml:space="preserve">za troškove reprezentacije povodom javnih programa u ustanovi, 4.260,40 </w:t>
      </w:r>
      <w:r w:rsidR="009E5F36">
        <w:rPr>
          <w:rFonts w:cs="Arial"/>
          <w:color w:val="4D5156"/>
          <w:shd w:val="clear" w:color="auto" w:fill="FFFFFF"/>
        </w:rPr>
        <w:t>EUR</w:t>
      </w:r>
      <w:r w:rsidRPr="00BC4210">
        <w:rPr>
          <w:rFonts w:eastAsia="Times New Roman"/>
        </w:rPr>
        <w:t xml:space="preserve"> za najam štanda na </w:t>
      </w:r>
      <w:proofErr w:type="spellStart"/>
      <w:r w:rsidRPr="00BC4210">
        <w:rPr>
          <w:rFonts w:eastAsia="Times New Roman"/>
        </w:rPr>
        <w:t>Interliberu</w:t>
      </w:r>
      <w:proofErr w:type="spellEnd"/>
      <w:r w:rsidRPr="00BC4210">
        <w:rPr>
          <w:rFonts w:eastAsia="Times New Roman"/>
        </w:rPr>
        <w:t xml:space="preserve"> i druge najamnine, 1.327,23 </w:t>
      </w:r>
      <w:r w:rsidR="009E5F36">
        <w:rPr>
          <w:rFonts w:cs="Arial"/>
          <w:color w:val="4D5156"/>
          <w:shd w:val="clear" w:color="auto" w:fill="FFFFFF"/>
        </w:rPr>
        <w:t>EUR</w:t>
      </w:r>
      <w:r>
        <w:rPr>
          <w:rFonts w:cs="Arial"/>
          <w:color w:val="4D5156"/>
          <w:shd w:val="clear" w:color="auto" w:fill="FFFFFF"/>
        </w:rPr>
        <w:t xml:space="preserve"> </w:t>
      </w:r>
      <w:r w:rsidRPr="00BC4210">
        <w:rPr>
          <w:rFonts w:eastAsia="Times New Roman"/>
        </w:rPr>
        <w:t xml:space="preserve">za troškove poštarine, 12.953,74 </w:t>
      </w:r>
      <w:r w:rsidR="009E5F36">
        <w:rPr>
          <w:rFonts w:cs="Arial"/>
          <w:color w:val="4D5156"/>
          <w:shd w:val="clear" w:color="auto" w:fill="FFFFFF"/>
        </w:rPr>
        <w:t>EUR</w:t>
      </w:r>
      <w:r>
        <w:rPr>
          <w:rFonts w:cs="Arial"/>
          <w:color w:val="4D5156"/>
          <w:shd w:val="clear" w:color="auto" w:fill="FFFFFF"/>
        </w:rPr>
        <w:t xml:space="preserve"> </w:t>
      </w:r>
      <w:r w:rsidRPr="00BC4210">
        <w:rPr>
          <w:rFonts w:eastAsia="Times New Roman"/>
        </w:rPr>
        <w:t xml:space="preserve">za intelektualne usluge i 15.205,24 </w:t>
      </w:r>
      <w:r w:rsidR="009E5F36">
        <w:rPr>
          <w:rFonts w:cs="Arial"/>
          <w:color w:val="4D5156"/>
          <w:shd w:val="clear" w:color="auto" w:fill="FFFFFF"/>
        </w:rPr>
        <w:t>EUR</w:t>
      </w:r>
      <w:r>
        <w:rPr>
          <w:rFonts w:cs="Arial"/>
          <w:color w:val="4D5156"/>
          <w:shd w:val="clear" w:color="auto" w:fill="FFFFFF"/>
        </w:rPr>
        <w:t xml:space="preserve"> </w:t>
      </w:r>
      <w:r w:rsidRPr="00BC4210">
        <w:rPr>
          <w:rFonts w:eastAsia="Times New Roman"/>
        </w:rPr>
        <w:t xml:space="preserve">za ostale usluge u sklopu znanstveno-istraživačke djelatnosti te pripreme izložbi i pratećih publikacija (katalozi, </w:t>
      </w:r>
      <w:proofErr w:type="spellStart"/>
      <w:r w:rsidRPr="00BC4210">
        <w:rPr>
          <w:rFonts w:eastAsia="Times New Roman"/>
        </w:rPr>
        <w:t>deplijani</w:t>
      </w:r>
      <w:proofErr w:type="spellEnd"/>
      <w:r w:rsidRPr="00BC4210">
        <w:rPr>
          <w:rFonts w:eastAsia="Times New Roman"/>
        </w:rPr>
        <w:t xml:space="preserve">, </w:t>
      </w:r>
      <w:proofErr w:type="spellStart"/>
      <w:r w:rsidRPr="00BC4210">
        <w:rPr>
          <w:rFonts w:eastAsia="Times New Roman"/>
        </w:rPr>
        <w:t>roll</w:t>
      </w:r>
      <w:proofErr w:type="spellEnd"/>
      <w:r w:rsidRPr="00BC4210">
        <w:rPr>
          <w:rFonts w:eastAsia="Times New Roman"/>
        </w:rPr>
        <w:t xml:space="preserve"> </w:t>
      </w:r>
      <w:proofErr w:type="spellStart"/>
      <w:r w:rsidRPr="00BC4210">
        <w:rPr>
          <w:rFonts w:eastAsia="Times New Roman"/>
        </w:rPr>
        <w:t>up</w:t>
      </w:r>
      <w:proofErr w:type="spellEnd"/>
      <w:r w:rsidRPr="00BC4210">
        <w:rPr>
          <w:rFonts w:eastAsia="Times New Roman"/>
        </w:rPr>
        <w:t xml:space="preserve"> plakati). </w:t>
      </w:r>
    </w:p>
    <w:p w:rsidR="002F7E18" w:rsidRPr="00BC4210" w:rsidRDefault="002F7E18" w:rsidP="002F7E18">
      <w:pPr>
        <w:pStyle w:val="Odlomakpopisa"/>
        <w:ind w:left="0"/>
        <w:jc w:val="both"/>
      </w:pPr>
    </w:p>
    <w:p w:rsidR="002F7E18" w:rsidRPr="00BC4210" w:rsidRDefault="002F7E18" w:rsidP="002F7E18">
      <w:pPr>
        <w:pStyle w:val="Odlomakpopisa"/>
        <w:ind w:left="0"/>
        <w:jc w:val="both"/>
        <w:rPr>
          <w:b/>
          <w:i/>
        </w:rPr>
      </w:pPr>
      <w:proofErr w:type="spellStart"/>
      <w:r w:rsidRPr="00BC4210">
        <w:rPr>
          <w:b/>
        </w:rPr>
        <w:t>Podaktivnost</w:t>
      </w:r>
      <w:proofErr w:type="spellEnd"/>
      <w:r w:rsidRPr="00BC4210">
        <w:rPr>
          <w:b/>
        </w:rPr>
        <w:t xml:space="preserve"> 10: </w:t>
      </w:r>
      <w:r w:rsidRPr="00BC4210">
        <w:rPr>
          <w:b/>
          <w:i/>
        </w:rPr>
        <w:t xml:space="preserve">Unaprjeđenje arhivske djelatnosti, stručno usavršavanje djelatnika u arhivima i kod posjednika arhivskoga gradiva </w:t>
      </w:r>
    </w:p>
    <w:p w:rsidR="002F7E18" w:rsidRDefault="002F7E18" w:rsidP="002F7E18">
      <w:pPr>
        <w:spacing w:after="0" w:line="240" w:lineRule="auto"/>
        <w:jc w:val="both"/>
      </w:pPr>
    </w:p>
    <w:p w:rsidR="002F7E18" w:rsidRPr="00BC4210" w:rsidRDefault="002F7E18" w:rsidP="002F7E18">
      <w:pPr>
        <w:spacing w:after="0" w:line="240" w:lineRule="auto"/>
        <w:jc w:val="both"/>
        <w:rPr>
          <w:rFonts w:eastAsia="Times New Roman"/>
        </w:rPr>
      </w:pPr>
      <w:r w:rsidRPr="00BC4210">
        <w:t xml:space="preserve">Ukupno </w:t>
      </w:r>
      <w:r>
        <w:t xml:space="preserve">je </w:t>
      </w:r>
      <w:r w:rsidRPr="00BC4210">
        <w:t xml:space="preserve">planirano 30.245,68 </w:t>
      </w:r>
      <w:r w:rsidR="009E5F36">
        <w:rPr>
          <w:rFonts w:cs="Arial"/>
          <w:color w:val="4D5156"/>
          <w:shd w:val="clear" w:color="auto" w:fill="FFFFFF"/>
        </w:rPr>
        <w:t>EUR</w:t>
      </w:r>
      <w:r w:rsidRPr="00BC4210">
        <w:t>, od čega</w:t>
      </w:r>
      <w:r w:rsidRPr="00BC4210">
        <w:rPr>
          <w:rFonts w:eastAsia="Times New Roman"/>
        </w:rPr>
        <w:t xml:space="preserve"> 20.645,03 </w:t>
      </w:r>
      <w:r w:rsidR="009E5F36">
        <w:rPr>
          <w:rFonts w:cs="Arial"/>
          <w:color w:val="4D5156"/>
          <w:shd w:val="clear" w:color="auto" w:fill="FFFFFF"/>
        </w:rPr>
        <w:t>EUR</w:t>
      </w:r>
      <w:r w:rsidRPr="00BC4210">
        <w:rPr>
          <w:rFonts w:eastAsia="Times New Roman"/>
        </w:rPr>
        <w:t xml:space="preserve"> za troškove stručnog usavršavanja zaposlenika (u ustanovi radi oko 160 zaposlenika) i službena putovanja u svrhu sudjelovanja na stručnim skupovima, sastancima i drugim programima srodnih ustanova i međunarodnih udruženja kojih je </w:t>
      </w:r>
      <w:r>
        <w:rPr>
          <w:rFonts w:eastAsia="Times New Roman"/>
        </w:rPr>
        <w:t>ustanova</w:t>
      </w:r>
      <w:r w:rsidRPr="00BC4210">
        <w:rPr>
          <w:rFonts w:eastAsia="Times New Roman"/>
        </w:rPr>
        <w:t xml:space="preserve"> član, </w:t>
      </w:r>
      <w:r>
        <w:rPr>
          <w:rFonts w:eastAsia="Times New Roman"/>
        </w:rPr>
        <w:t>organizaciju tečajeva za stručne djelatnike kod posjednika</w:t>
      </w:r>
      <w:r w:rsidRPr="00BC4210">
        <w:rPr>
          <w:rFonts w:eastAsia="Times New Roman"/>
        </w:rPr>
        <w:t xml:space="preserve"> arhivskog gradiva u nadležnosti, te istraživačke boravke u inozemnim arhivskim i drugim srodnim ustanovama u svrhu sukcesije arhivskog gradiva od interesa za RH i obavljanja znanstveno-istraživačke djelatnosti. Nadalje, 3.318,07 </w:t>
      </w:r>
      <w:r w:rsidR="009E5F36">
        <w:rPr>
          <w:rFonts w:cs="Arial"/>
          <w:color w:val="4D5156"/>
          <w:shd w:val="clear" w:color="auto" w:fill="FFFFFF"/>
        </w:rPr>
        <w:t>EUR</w:t>
      </w:r>
      <w:r w:rsidRPr="00BC4210">
        <w:rPr>
          <w:rFonts w:eastAsia="Times New Roman"/>
        </w:rPr>
        <w:t xml:space="preserve"> planirano je za nabavu recentne stručne domaće i inozemne literature, 1.327,23 </w:t>
      </w:r>
      <w:r w:rsidR="009E5F36">
        <w:rPr>
          <w:rFonts w:cs="Arial"/>
          <w:color w:val="4D5156"/>
          <w:shd w:val="clear" w:color="auto" w:fill="FFFFFF"/>
        </w:rPr>
        <w:t>EUR</w:t>
      </w:r>
      <w:r>
        <w:rPr>
          <w:rFonts w:cs="Arial"/>
          <w:color w:val="4D5156"/>
          <w:shd w:val="clear" w:color="auto" w:fill="FFFFFF"/>
        </w:rPr>
        <w:t xml:space="preserve"> </w:t>
      </w:r>
      <w:r w:rsidRPr="00BC4210">
        <w:rPr>
          <w:rFonts w:eastAsia="Times New Roman"/>
        </w:rPr>
        <w:t xml:space="preserve">za članarine u srodnim međunarodnim udruženjima, 663,61 </w:t>
      </w:r>
      <w:r w:rsidR="009E5F36">
        <w:rPr>
          <w:rFonts w:cs="Arial"/>
          <w:color w:val="4D5156"/>
          <w:shd w:val="clear" w:color="auto" w:fill="FFFFFF"/>
        </w:rPr>
        <w:t>EUR</w:t>
      </w:r>
      <w:r>
        <w:rPr>
          <w:rFonts w:cs="Arial"/>
          <w:color w:val="4D5156"/>
          <w:shd w:val="clear" w:color="auto" w:fill="FFFFFF"/>
        </w:rPr>
        <w:t xml:space="preserve"> </w:t>
      </w:r>
      <w:r w:rsidRPr="00BC4210">
        <w:rPr>
          <w:rFonts w:eastAsia="Times New Roman"/>
        </w:rPr>
        <w:t xml:space="preserve">za troškove reprezentacije i 4.291,74 </w:t>
      </w:r>
      <w:r w:rsidR="009E5F36">
        <w:rPr>
          <w:rFonts w:cs="Arial"/>
          <w:color w:val="4D5156"/>
          <w:shd w:val="clear" w:color="auto" w:fill="FFFFFF"/>
        </w:rPr>
        <w:t>EUR</w:t>
      </w:r>
      <w:r>
        <w:rPr>
          <w:rFonts w:cs="Arial"/>
          <w:color w:val="4D5156"/>
          <w:shd w:val="clear" w:color="auto" w:fill="FFFFFF"/>
        </w:rPr>
        <w:t xml:space="preserve"> </w:t>
      </w:r>
      <w:r w:rsidRPr="00BC4210">
        <w:rPr>
          <w:rFonts w:eastAsia="Times New Roman"/>
        </w:rPr>
        <w:t xml:space="preserve">za intelektualne i ostale usluge vezane uz pripremu priručnika za polaganje stručnih ispita djelatnika u pismohranama posjednika. </w:t>
      </w:r>
    </w:p>
    <w:p w:rsidR="002F7E18" w:rsidRPr="00BC4210" w:rsidRDefault="002F7E18" w:rsidP="002F7E18">
      <w:pPr>
        <w:spacing w:after="0" w:line="240" w:lineRule="auto"/>
        <w:jc w:val="both"/>
        <w:rPr>
          <w:rFonts w:eastAsia="Times New Roman"/>
        </w:rPr>
      </w:pPr>
    </w:p>
    <w:p w:rsidR="002F7E18" w:rsidRPr="00F0366B" w:rsidRDefault="002F7E18" w:rsidP="002F7E18">
      <w:pPr>
        <w:spacing w:after="0" w:line="240" w:lineRule="auto"/>
        <w:jc w:val="both"/>
        <w:rPr>
          <w:rFonts w:eastAsia="Times New Roman"/>
          <w:b/>
        </w:rPr>
      </w:pPr>
      <w:proofErr w:type="spellStart"/>
      <w:r w:rsidRPr="00F0366B">
        <w:rPr>
          <w:rFonts w:eastAsia="Times New Roman"/>
          <w:b/>
        </w:rPr>
        <w:t>Podaktivnost</w:t>
      </w:r>
      <w:proofErr w:type="spellEnd"/>
      <w:r w:rsidRPr="00F0366B">
        <w:rPr>
          <w:rFonts w:eastAsia="Times New Roman"/>
          <w:b/>
        </w:rPr>
        <w:t xml:space="preserve"> 11: </w:t>
      </w:r>
      <w:r w:rsidRPr="00F0366B">
        <w:rPr>
          <w:b/>
          <w:i/>
        </w:rPr>
        <w:t xml:space="preserve">Poboljšanje mrežne dostupnosti podataka o arhivskome i knjižnom gradivu i uslugama arhiva </w:t>
      </w:r>
    </w:p>
    <w:p w:rsidR="002F7E18" w:rsidRDefault="002F7E18" w:rsidP="002F7E18">
      <w:pPr>
        <w:spacing w:after="0" w:line="240" w:lineRule="auto"/>
        <w:jc w:val="both"/>
        <w:rPr>
          <w:rFonts w:eastAsia="Times New Roman"/>
        </w:rPr>
      </w:pPr>
    </w:p>
    <w:p w:rsidR="002F7E18" w:rsidRPr="00BC4210" w:rsidRDefault="002F7E18" w:rsidP="002F7E18">
      <w:pPr>
        <w:spacing w:after="0" w:line="240" w:lineRule="auto"/>
        <w:jc w:val="both"/>
        <w:rPr>
          <w:rFonts w:eastAsia="Times New Roman"/>
        </w:rPr>
      </w:pPr>
      <w:r w:rsidRPr="00BC4210">
        <w:rPr>
          <w:rFonts w:eastAsia="Times New Roman"/>
        </w:rPr>
        <w:t xml:space="preserve">Ukupno je planirano 17.881,08 </w:t>
      </w:r>
      <w:r w:rsidR="009E5F36">
        <w:rPr>
          <w:rFonts w:cs="Arial"/>
          <w:color w:val="4D5156"/>
          <w:shd w:val="clear" w:color="auto" w:fill="FFFFFF"/>
        </w:rPr>
        <w:t>EUR</w:t>
      </w:r>
      <w:r>
        <w:rPr>
          <w:rFonts w:eastAsia="Times New Roman"/>
        </w:rPr>
        <w:t xml:space="preserve">, od čega 12.117,60 </w:t>
      </w:r>
      <w:r w:rsidR="009E5F36">
        <w:rPr>
          <w:rFonts w:cs="Arial"/>
          <w:color w:val="4D5156"/>
          <w:shd w:val="clear" w:color="auto" w:fill="FFFFFF"/>
        </w:rPr>
        <w:t>EUR</w:t>
      </w:r>
      <w:r w:rsidRPr="00BC4210">
        <w:rPr>
          <w:rFonts w:eastAsia="Times New Roman"/>
        </w:rPr>
        <w:t xml:space="preserve"> za </w:t>
      </w:r>
      <w:r>
        <w:rPr>
          <w:rFonts w:eastAsia="Times New Roman"/>
        </w:rPr>
        <w:t>izradu</w:t>
      </w:r>
      <w:r w:rsidRPr="00BC4210">
        <w:rPr>
          <w:rFonts w:eastAsia="Times New Roman"/>
        </w:rPr>
        <w:t xml:space="preserve"> i implementaciju mrežnog portala vodenih znakova kulturne baštine, 3.772,64 </w:t>
      </w:r>
      <w:r w:rsidR="009E5F36">
        <w:rPr>
          <w:rFonts w:cs="Arial"/>
          <w:color w:val="4D5156"/>
          <w:shd w:val="clear" w:color="auto" w:fill="FFFFFF"/>
        </w:rPr>
        <w:t>EUR</w:t>
      </w:r>
      <w:r w:rsidRPr="00BC4210">
        <w:rPr>
          <w:rFonts w:eastAsia="Times New Roman"/>
        </w:rPr>
        <w:t xml:space="preserve"> za reviziju knjižnoga fonda i migraciju podataka iz knjižnog kataloga, te 1.990,84 </w:t>
      </w:r>
      <w:r w:rsidR="009E5F36">
        <w:rPr>
          <w:rFonts w:cs="Arial"/>
          <w:color w:val="4D5156"/>
          <w:shd w:val="clear" w:color="auto" w:fill="FFFFFF"/>
        </w:rPr>
        <w:t>EUR</w:t>
      </w:r>
      <w:r w:rsidRPr="00BC4210">
        <w:rPr>
          <w:rFonts w:eastAsia="Times New Roman"/>
        </w:rPr>
        <w:t xml:space="preserve"> za održavanje mrežnih </w:t>
      </w:r>
      <w:proofErr w:type="spellStart"/>
      <w:r w:rsidRPr="00BC4210">
        <w:rPr>
          <w:rFonts w:eastAsia="Times New Roman"/>
        </w:rPr>
        <w:t>astranica</w:t>
      </w:r>
      <w:proofErr w:type="spellEnd"/>
      <w:r w:rsidRPr="00BC4210">
        <w:rPr>
          <w:rFonts w:eastAsia="Times New Roman"/>
        </w:rPr>
        <w:t xml:space="preserve"> i tematskog portala Prvi svjetski rat. </w:t>
      </w:r>
    </w:p>
    <w:p w:rsidR="002F7E18" w:rsidRPr="00BC4210" w:rsidRDefault="002F7E18" w:rsidP="002F7E18">
      <w:pPr>
        <w:pStyle w:val="Odlomakpopisa"/>
        <w:ind w:left="0"/>
        <w:jc w:val="both"/>
        <w:rPr>
          <w:rFonts w:eastAsia="Times New Roman"/>
        </w:rPr>
      </w:pPr>
    </w:p>
    <w:p w:rsidR="002F7E18" w:rsidRPr="00F0366B" w:rsidRDefault="002F7E18" w:rsidP="002F7E18">
      <w:pPr>
        <w:pStyle w:val="Odlomakpopisa"/>
        <w:ind w:left="0"/>
        <w:jc w:val="both"/>
        <w:rPr>
          <w:b/>
          <w:i/>
        </w:rPr>
      </w:pPr>
      <w:proofErr w:type="spellStart"/>
      <w:r w:rsidRPr="00F0366B">
        <w:rPr>
          <w:rFonts w:eastAsia="Times New Roman"/>
          <w:b/>
        </w:rPr>
        <w:t>Podaktivnost</w:t>
      </w:r>
      <w:proofErr w:type="spellEnd"/>
      <w:r w:rsidRPr="00F0366B">
        <w:rPr>
          <w:rFonts w:eastAsia="Times New Roman"/>
          <w:b/>
        </w:rPr>
        <w:t xml:space="preserve"> 12:  </w:t>
      </w:r>
      <w:r w:rsidRPr="00F0366B">
        <w:rPr>
          <w:b/>
          <w:i/>
        </w:rPr>
        <w:t xml:space="preserve">Investicijska potpora – ulaganja na građevinskim objektima </w:t>
      </w:r>
    </w:p>
    <w:p w:rsidR="002F7E18" w:rsidRDefault="002F7E18" w:rsidP="002F7E18">
      <w:pPr>
        <w:spacing w:after="0" w:line="240" w:lineRule="auto"/>
        <w:jc w:val="both"/>
        <w:rPr>
          <w:rFonts w:eastAsia="Times New Roman"/>
        </w:rPr>
      </w:pPr>
    </w:p>
    <w:p w:rsidR="002F7E18" w:rsidRPr="00BC4210" w:rsidRDefault="002F7E18" w:rsidP="002F7E18">
      <w:pPr>
        <w:spacing w:after="0" w:line="240" w:lineRule="auto"/>
        <w:jc w:val="both"/>
        <w:rPr>
          <w:rFonts w:eastAsia="Times New Roman"/>
        </w:rPr>
      </w:pPr>
      <w:r w:rsidRPr="00BC4210">
        <w:rPr>
          <w:rFonts w:eastAsia="Times New Roman"/>
        </w:rPr>
        <w:t xml:space="preserve">Ukupni planirani iznos od 265.445,62 </w:t>
      </w:r>
      <w:r w:rsidR="009E5F36">
        <w:rPr>
          <w:rFonts w:cs="Arial"/>
          <w:color w:val="4D5156"/>
          <w:shd w:val="clear" w:color="auto" w:fill="FFFFFF"/>
        </w:rPr>
        <w:t>EUR</w:t>
      </w:r>
      <w:r w:rsidRPr="00BC4210">
        <w:rPr>
          <w:rFonts w:eastAsia="Times New Roman"/>
        </w:rPr>
        <w:t xml:space="preserve"> godišnje čine ulaganja u klimatizaciju zgrade HDA na Marulićevom trgu 21 u Zagrebu (investicijski projekt se realizira u više faza/etapa) i druge s tim povezane građevinske radove na tom objektu.  </w:t>
      </w:r>
    </w:p>
    <w:p w:rsidR="002F7E18" w:rsidRPr="009D005B" w:rsidRDefault="002F7E18" w:rsidP="002F7E18">
      <w:pPr>
        <w:pStyle w:val="Odlomakpopisa"/>
        <w:jc w:val="both"/>
        <w:rPr>
          <w:i/>
        </w:rPr>
      </w:pPr>
    </w:p>
    <w:tbl>
      <w:tblPr>
        <w:tblW w:w="9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29"/>
        <w:gridCol w:w="1995"/>
        <w:gridCol w:w="992"/>
        <w:gridCol w:w="992"/>
        <w:gridCol w:w="937"/>
        <w:gridCol w:w="1119"/>
        <w:gridCol w:w="1119"/>
        <w:gridCol w:w="1119"/>
      </w:tblGrid>
      <w:tr w:rsidR="002F7E18" w:rsidRPr="00F0366B" w:rsidTr="0042587C">
        <w:tc>
          <w:tcPr>
            <w:tcW w:w="1129" w:type="dxa"/>
            <w:shd w:val="clear" w:color="auto" w:fill="DDD9C3"/>
            <w:vAlign w:val="center"/>
          </w:tcPr>
          <w:p w:rsidR="002F7E18" w:rsidRPr="00F0366B" w:rsidRDefault="002F7E18" w:rsidP="0042587C">
            <w:pPr>
              <w:jc w:val="center"/>
              <w:rPr>
                <w:sz w:val="18"/>
                <w:szCs w:val="18"/>
              </w:rPr>
            </w:pPr>
            <w:r w:rsidRPr="00F0366B">
              <w:rPr>
                <w:sz w:val="18"/>
                <w:szCs w:val="18"/>
              </w:rPr>
              <w:t>Pokazatelj rezultata</w:t>
            </w:r>
          </w:p>
        </w:tc>
        <w:tc>
          <w:tcPr>
            <w:tcW w:w="1995" w:type="dxa"/>
            <w:shd w:val="clear" w:color="auto" w:fill="DDD9C3"/>
            <w:vAlign w:val="center"/>
          </w:tcPr>
          <w:p w:rsidR="002F7E18" w:rsidRPr="00F0366B" w:rsidRDefault="002F7E18" w:rsidP="0042587C">
            <w:pPr>
              <w:jc w:val="center"/>
              <w:rPr>
                <w:sz w:val="18"/>
                <w:szCs w:val="18"/>
              </w:rPr>
            </w:pPr>
            <w:r w:rsidRPr="00F0366B">
              <w:rPr>
                <w:sz w:val="18"/>
                <w:szCs w:val="18"/>
              </w:rPr>
              <w:t>Definicija</w:t>
            </w:r>
          </w:p>
        </w:tc>
        <w:tc>
          <w:tcPr>
            <w:tcW w:w="992" w:type="dxa"/>
            <w:shd w:val="clear" w:color="auto" w:fill="DDD9C3"/>
            <w:vAlign w:val="center"/>
          </w:tcPr>
          <w:p w:rsidR="002F7E18" w:rsidRPr="00F0366B" w:rsidRDefault="002F7E18" w:rsidP="0042587C">
            <w:pPr>
              <w:jc w:val="center"/>
              <w:rPr>
                <w:sz w:val="20"/>
                <w:szCs w:val="20"/>
              </w:rPr>
            </w:pPr>
            <w:r w:rsidRPr="00F0366B">
              <w:rPr>
                <w:sz w:val="20"/>
                <w:szCs w:val="20"/>
              </w:rPr>
              <w:t>Jedinica</w:t>
            </w:r>
          </w:p>
        </w:tc>
        <w:tc>
          <w:tcPr>
            <w:tcW w:w="992" w:type="dxa"/>
            <w:shd w:val="clear" w:color="auto" w:fill="DDD9C3"/>
            <w:vAlign w:val="center"/>
          </w:tcPr>
          <w:p w:rsidR="002F7E18" w:rsidRPr="00F0366B" w:rsidRDefault="002F7E18" w:rsidP="0042587C">
            <w:pPr>
              <w:jc w:val="center"/>
              <w:rPr>
                <w:sz w:val="20"/>
                <w:szCs w:val="20"/>
              </w:rPr>
            </w:pPr>
            <w:r w:rsidRPr="00F0366B">
              <w:rPr>
                <w:sz w:val="20"/>
                <w:szCs w:val="20"/>
              </w:rPr>
              <w:t>Polazna vrijednost</w:t>
            </w:r>
          </w:p>
        </w:tc>
        <w:tc>
          <w:tcPr>
            <w:tcW w:w="937" w:type="dxa"/>
            <w:shd w:val="clear" w:color="auto" w:fill="DDD9C3"/>
            <w:vAlign w:val="center"/>
          </w:tcPr>
          <w:p w:rsidR="002F7E18" w:rsidRPr="00F0366B" w:rsidRDefault="002F7E18" w:rsidP="0042587C">
            <w:pPr>
              <w:jc w:val="center"/>
              <w:rPr>
                <w:sz w:val="20"/>
                <w:szCs w:val="20"/>
              </w:rPr>
            </w:pPr>
            <w:r w:rsidRPr="00F0366B">
              <w:rPr>
                <w:sz w:val="20"/>
                <w:szCs w:val="20"/>
              </w:rPr>
              <w:t>Izvor podataka</w:t>
            </w:r>
          </w:p>
        </w:tc>
        <w:tc>
          <w:tcPr>
            <w:tcW w:w="1119" w:type="dxa"/>
            <w:shd w:val="clear" w:color="auto" w:fill="DDD9C3"/>
            <w:vAlign w:val="center"/>
          </w:tcPr>
          <w:p w:rsidR="002F7E18" w:rsidRPr="00F0366B" w:rsidRDefault="002F7E18" w:rsidP="0042587C">
            <w:pPr>
              <w:jc w:val="center"/>
              <w:rPr>
                <w:sz w:val="20"/>
                <w:szCs w:val="20"/>
              </w:rPr>
            </w:pPr>
            <w:r w:rsidRPr="00F0366B">
              <w:rPr>
                <w:sz w:val="20"/>
                <w:szCs w:val="20"/>
              </w:rPr>
              <w:t>Ciljana vrijednost za 2023.</w:t>
            </w:r>
          </w:p>
        </w:tc>
        <w:tc>
          <w:tcPr>
            <w:tcW w:w="1119" w:type="dxa"/>
            <w:shd w:val="clear" w:color="auto" w:fill="DDD9C3"/>
          </w:tcPr>
          <w:p w:rsidR="002F7E18" w:rsidRPr="00F0366B" w:rsidRDefault="002F7E18" w:rsidP="0042587C">
            <w:pPr>
              <w:jc w:val="center"/>
              <w:rPr>
                <w:sz w:val="20"/>
                <w:szCs w:val="20"/>
              </w:rPr>
            </w:pPr>
            <w:r w:rsidRPr="00F0366B">
              <w:rPr>
                <w:sz w:val="20"/>
                <w:szCs w:val="20"/>
              </w:rPr>
              <w:t>Ciljana vrijednost za 2024.</w:t>
            </w:r>
          </w:p>
        </w:tc>
        <w:tc>
          <w:tcPr>
            <w:tcW w:w="1119" w:type="dxa"/>
            <w:shd w:val="clear" w:color="auto" w:fill="DDD9C3"/>
          </w:tcPr>
          <w:p w:rsidR="002F7E18" w:rsidRPr="00F0366B" w:rsidRDefault="002F7E18" w:rsidP="0042587C">
            <w:pPr>
              <w:jc w:val="center"/>
              <w:rPr>
                <w:sz w:val="20"/>
                <w:szCs w:val="20"/>
              </w:rPr>
            </w:pPr>
            <w:r w:rsidRPr="00F0366B">
              <w:rPr>
                <w:sz w:val="20"/>
                <w:szCs w:val="20"/>
              </w:rPr>
              <w:t>Ciljana vrijednost za 2025.</w:t>
            </w:r>
          </w:p>
        </w:tc>
      </w:tr>
      <w:tr w:rsidR="002F7E18" w:rsidRPr="00F0366B" w:rsidTr="0042587C">
        <w:tc>
          <w:tcPr>
            <w:tcW w:w="1129" w:type="dxa"/>
            <w:tcBorders>
              <w:bottom w:val="single" w:sz="4" w:space="0" w:color="auto"/>
            </w:tcBorders>
            <w:shd w:val="clear" w:color="auto" w:fill="auto"/>
            <w:vAlign w:val="center"/>
          </w:tcPr>
          <w:p w:rsidR="002F7E18" w:rsidRPr="00F0366B" w:rsidRDefault="002F7E18" w:rsidP="0042587C">
            <w:pPr>
              <w:jc w:val="center"/>
              <w:rPr>
                <w:i/>
                <w:sz w:val="18"/>
                <w:szCs w:val="18"/>
              </w:rPr>
            </w:pPr>
            <w:r w:rsidRPr="00F0366B">
              <w:rPr>
                <w:i/>
                <w:sz w:val="18"/>
                <w:szCs w:val="18"/>
              </w:rPr>
              <w:t xml:space="preserve">Broj jedinica gradiva na kojima su obavljeni konzervatorsko-restauratorski radovi </w:t>
            </w:r>
          </w:p>
        </w:tc>
        <w:tc>
          <w:tcPr>
            <w:tcW w:w="1995" w:type="dxa"/>
            <w:tcBorders>
              <w:bottom w:val="single" w:sz="4" w:space="0" w:color="auto"/>
            </w:tcBorders>
            <w:shd w:val="clear" w:color="auto" w:fill="auto"/>
            <w:vAlign w:val="center"/>
          </w:tcPr>
          <w:p w:rsidR="002F7E18" w:rsidRPr="00F0366B" w:rsidRDefault="002F7E18" w:rsidP="0042587C">
            <w:pPr>
              <w:jc w:val="center"/>
              <w:rPr>
                <w:i/>
                <w:sz w:val="18"/>
                <w:szCs w:val="18"/>
              </w:rPr>
            </w:pPr>
            <w:r w:rsidRPr="00F0366B">
              <w:rPr>
                <w:i/>
                <w:sz w:val="18"/>
                <w:szCs w:val="18"/>
              </w:rPr>
              <w:t xml:space="preserve">Konzervatorsko-restauratorski radovi obavljaju se na arhivskom i knjižnom gradivu s različitim </w:t>
            </w:r>
            <w:proofErr w:type="spellStart"/>
            <w:r w:rsidRPr="00F0366B">
              <w:rPr>
                <w:i/>
                <w:sz w:val="18"/>
                <w:szCs w:val="18"/>
              </w:rPr>
              <w:t>ostećenjima</w:t>
            </w:r>
            <w:proofErr w:type="spellEnd"/>
            <w:r w:rsidRPr="00F0366B">
              <w:rPr>
                <w:i/>
                <w:sz w:val="18"/>
                <w:szCs w:val="18"/>
              </w:rPr>
              <w:t xml:space="preserve"> u svrhu zaštite izvornika, pripreme za digitalizaciju, izlaganje na izložbama i druge potrebe koje su u skladu s djelatnošću ustanove</w:t>
            </w:r>
            <w:r>
              <w:rPr>
                <w:i/>
                <w:sz w:val="18"/>
                <w:szCs w:val="18"/>
              </w:rPr>
              <w:t>.</w:t>
            </w:r>
            <w:r w:rsidRPr="00F0366B">
              <w:rPr>
                <w:i/>
                <w:sz w:val="18"/>
                <w:szCs w:val="18"/>
              </w:rPr>
              <w:t xml:space="preserve"> </w:t>
            </w:r>
          </w:p>
        </w:tc>
        <w:tc>
          <w:tcPr>
            <w:tcW w:w="992" w:type="dxa"/>
            <w:tcBorders>
              <w:bottom w:val="single" w:sz="4" w:space="0" w:color="auto"/>
            </w:tcBorders>
            <w:shd w:val="clear" w:color="auto" w:fill="auto"/>
            <w:vAlign w:val="center"/>
          </w:tcPr>
          <w:p w:rsidR="002F7E18" w:rsidRPr="00F0366B" w:rsidRDefault="002F7E18" w:rsidP="0042587C">
            <w:pPr>
              <w:jc w:val="center"/>
              <w:rPr>
                <w:i/>
                <w:sz w:val="20"/>
                <w:szCs w:val="20"/>
              </w:rPr>
            </w:pPr>
            <w:r w:rsidRPr="00F0366B">
              <w:rPr>
                <w:i/>
                <w:sz w:val="20"/>
                <w:szCs w:val="20"/>
              </w:rPr>
              <w:t xml:space="preserve">Broj obrađenih jedinica – listova   </w:t>
            </w:r>
          </w:p>
        </w:tc>
        <w:tc>
          <w:tcPr>
            <w:tcW w:w="992" w:type="dxa"/>
            <w:tcBorders>
              <w:bottom w:val="single" w:sz="4" w:space="0" w:color="auto"/>
            </w:tcBorders>
            <w:shd w:val="clear" w:color="auto" w:fill="auto"/>
            <w:vAlign w:val="center"/>
          </w:tcPr>
          <w:p w:rsidR="002F7E18" w:rsidRPr="00F0366B" w:rsidRDefault="002F7E18" w:rsidP="0042587C">
            <w:pPr>
              <w:jc w:val="center"/>
              <w:rPr>
                <w:i/>
                <w:sz w:val="20"/>
                <w:szCs w:val="20"/>
              </w:rPr>
            </w:pPr>
            <w:r w:rsidRPr="00F0366B">
              <w:rPr>
                <w:i/>
                <w:sz w:val="20"/>
                <w:szCs w:val="20"/>
              </w:rPr>
              <w:t>14000</w:t>
            </w:r>
          </w:p>
        </w:tc>
        <w:tc>
          <w:tcPr>
            <w:tcW w:w="937" w:type="dxa"/>
            <w:tcBorders>
              <w:bottom w:val="single" w:sz="4" w:space="0" w:color="auto"/>
            </w:tcBorders>
            <w:shd w:val="clear" w:color="auto" w:fill="auto"/>
            <w:vAlign w:val="center"/>
          </w:tcPr>
          <w:p w:rsidR="002F7E18" w:rsidRPr="00F0366B" w:rsidRDefault="002F7E18" w:rsidP="0042587C">
            <w:pPr>
              <w:jc w:val="center"/>
              <w:rPr>
                <w:i/>
                <w:sz w:val="20"/>
                <w:szCs w:val="20"/>
              </w:rPr>
            </w:pPr>
            <w:r w:rsidRPr="00F0366B">
              <w:rPr>
                <w:i/>
                <w:sz w:val="20"/>
                <w:szCs w:val="20"/>
              </w:rPr>
              <w:t>HDA</w:t>
            </w:r>
          </w:p>
        </w:tc>
        <w:tc>
          <w:tcPr>
            <w:tcW w:w="1119" w:type="dxa"/>
            <w:tcBorders>
              <w:bottom w:val="single" w:sz="4" w:space="0" w:color="auto"/>
            </w:tcBorders>
            <w:shd w:val="clear" w:color="auto" w:fill="auto"/>
            <w:vAlign w:val="center"/>
          </w:tcPr>
          <w:p w:rsidR="002F7E18" w:rsidRPr="00F0366B" w:rsidRDefault="002F7E18" w:rsidP="0042587C">
            <w:pPr>
              <w:jc w:val="center"/>
              <w:rPr>
                <w:i/>
                <w:sz w:val="20"/>
                <w:szCs w:val="20"/>
              </w:rPr>
            </w:pPr>
            <w:r>
              <w:rPr>
                <w:i/>
                <w:sz w:val="20"/>
                <w:szCs w:val="20"/>
              </w:rPr>
              <w:t>16</w:t>
            </w:r>
            <w:r w:rsidRPr="00F0366B">
              <w:rPr>
                <w:i/>
                <w:sz w:val="20"/>
                <w:szCs w:val="20"/>
              </w:rPr>
              <w:t>000</w:t>
            </w:r>
          </w:p>
        </w:tc>
        <w:tc>
          <w:tcPr>
            <w:tcW w:w="1119" w:type="dxa"/>
            <w:tcBorders>
              <w:bottom w:val="single" w:sz="4" w:space="0" w:color="auto"/>
            </w:tcBorders>
            <w:shd w:val="clear" w:color="auto" w:fill="auto"/>
            <w:vAlign w:val="center"/>
          </w:tcPr>
          <w:p w:rsidR="002F7E18" w:rsidRPr="00F0366B" w:rsidRDefault="002F7E18" w:rsidP="0042587C">
            <w:pPr>
              <w:jc w:val="center"/>
              <w:rPr>
                <w:i/>
                <w:sz w:val="20"/>
                <w:szCs w:val="20"/>
              </w:rPr>
            </w:pPr>
            <w:r>
              <w:rPr>
                <w:i/>
                <w:sz w:val="20"/>
                <w:szCs w:val="20"/>
              </w:rPr>
              <w:t>18</w:t>
            </w:r>
            <w:r w:rsidRPr="00F0366B">
              <w:rPr>
                <w:i/>
                <w:sz w:val="20"/>
                <w:szCs w:val="20"/>
              </w:rPr>
              <w:t>000</w:t>
            </w:r>
          </w:p>
        </w:tc>
        <w:tc>
          <w:tcPr>
            <w:tcW w:w="1119" w:type="dxa"/>
            <w:tcBorders>
              <w:bottom w:val="single" w:sz="4" w:space="0" w:color="auto"/>
            </w:tcBorders>
            <w:shd w:val="clear" w:color="auto" w:fill="auto"/>
            <w:vAlign w:val="center"/>
          </w:tcPr>
          <w:p w:rsidR="002F7E18" w:rsidRPr="00F0366B" w:rsidRDefault="002F7E18" w:rsidP="0042587C">
            <w:pPr>
              <w:jc w:val="center"/>
              <w:rPr>
                <w:i/>
                <w:sz w:val="20"/>
                <w:szCs w:val="20"/>
              </w:rPr>
            </w:pPr>
            <w:r>
              <w:rPr>
                <w:i/>
                <w:sz w:val="20"/>
                <w:szCs w:val="20"/>
              </w:rPr>
              <w:t>20</w:t>
            </w:r>
            <w:r w:rsidRPr="00F0366B">
              <w:rPr>
                <w:i/>
                <w:sz w:val="20"/>
                <w:szCs w:val="20"/>
              </w:rPr>
              <w:t>000</w:t>
            </w:r>
          </w:p>
        </w:tc>
      </w:tr>
      <w:tr w:rsidR="002F7E18" w:rsidRPr="00F0366B" w:rsidTr="0042587C">
        <w:tc>
          <w:tcPr>
            <w:tcW w:w="1129" w:type="dxa"/>
            <w:vAlign w:val="center"/>
          </w:tcPr>
          <w:p w:rsidR="002F7E18" w:rsidRPr="00F0366B" w:rsidRDefault="002F7E18" w:rsidP="0042587C">
            <w:pPr>
              <w:jc w:val="center"/>
              <w:rPr>
                <w:i/>
                <w:sz w:val="18"/>
                <w:szCs w:val="18"/>
              </w:rPr>
            </w:pPr>
            <w:r w:rsidRPr="00F0366B">
              <w:rPr>
                <w:i/>
                <w:sz w:val="18"/>
                <w:szCs w:val="18"/>
              </w:rPr>
              <w:lastRenderedPageBreak/>
              <w:t xml:space="preserve">Broj jedinica gradiva snimljenog u sigurnosne i zaštitne svrhe </w:t>
            </w:r>
          </w:p>
        </w:tc>
        <w:tc>
          <w:tcPr>
            <w:tcW w:w="1995" w:type="dxa"/>
            <w:vAlign w:val="center"/>
          </w:tcPr>
          <w:p w:rsidR="002F7E18" w:rsidRPr="00F0366B" w:rsidRDefault="002F7E18" w:rsidP="0042587C">
            <w:pPr>
              <w:jc w:val="center"/>
              <w:rPr>
                <w:i/>
                <w:sz w:val="18"/>
                <w:szCs w:val="18"/>
              </w:rPr>
            </w:pPr>
            <w:r w:rsidRPr="00F0366B">
              <w:rPr>
                <w:i/>
                <w:sz w:val="18"/>
                <w:szCs w:val="18"/>
              </w:rPr>
              <w:t>Sigurnosnim snimanjem i digitalizacijom snimaka najčešće korištenih fondova i zbirki HDA povećava se njihova sigurnost i dostupnost. Ti su postupci smisleni isključivo uz uvjet da je osiguran kontinuitet čuvanja kopija u propisanim mikroklimatskim i drugim uvjetima koji su posebni i osobito zahtjevni za kopije u digitalnom obliku</w:t>
            </w:r>
            <w:r w:rsidRPr="00F0366B">
              <w:rPr>
                <w:sz w:val="18"/>
                <w:szCs w:val="18"/>
              </w:rPr>
              <w:t>.</w:t>
            </w:r>
          </w:p>
        </w:tc>
        <w:tc>
          <w:tcPr>
            <w:tcW w:w="992" w:type="dxa"/>
            <w:vAlign w:val="center"/>
          </w:tcPr>
          <w:p w:rsidR="002F7E18" w:rsidRPr="00F0366B" w:rsidRDefault="002F7E18" w:rsidP="0042587C">
            <w:pPr>
              <w:jc w:val="center"/>
              <w:rPr>
                <w:i/>
                <w:sz w:val="20"/>
                <w:szCs w:val="20"/>
              </w:rPr>
            </w:pPr>
            <w:r w:rsidRPr="00F0366B">
              <w:rPr>
                <w:i/>
                <w:sz w:val="20"/>
                <w:szCs w:val="20"/>
              </w:rPr>
              <w:t xml:space="preserve">Broj snimljenih jedinica gradiva </w:t>
            </w:r>
          </w:p>
        </w:tc>
        <w:tc>
          <w:tcPr>
            <w:tcW w:w="992" w:type="dxa"/>
            <w:vAlign w:val="center"/>
          </w:tcPr>
          <w:p w:rsidR="002F7E18" w:rsidRPr="00F0366B" w:rsidRDefault="002F7E18" w:rsidP="0042587C">
            <w:pPr>
              <w:jc w:val="center"/>
              <w:rPr>
                <w:i/>
                <w:sz w:val="20"/>
                <w:szCs w:val="20"/>
              </w:rPr>
            </w:pPr>
            <w:r w:rsidRPr="00F0366B">
              <w:rPr>
                <w:i/>
                <w:sz w:val="20"/>
                <w:szCs w:val="20"/>
              </w:rPr>
              <w:t>150000</w:t>
            </w:r>
          </w:p>
        </w:tc>
        <w:tc>
          <w:tcPr>
            <w:tcW w:w="937" w:type="dxa"/>
            <w:vAlign w:val="center"/>
          </w:tcPr>
          <w:p w:rsidR="002F7E18" w:rsidRPr="00F0366B" w:rsidRDefault="002F7E18" w:rsidP="0042587C">
            <w:pPr>
              <w:jc w:val="center"/>
              <w:rPr>
                <w:i/>
                <w:sz w:val="20"/>
                <w:szCs w:val="20"/>
              </w:rPr>
            </w:pPr>
            <w:r w:rsidRPr="00F0366B">
              <w:rPr>
                <w:i/>
                <w:sz w:val="20"/>
                <w:szCs w:val="20"/>
              </w:rPr>
              <w:t>HDA</w:t>
            </w:r>
          </w:p>
        </w:tc>
        <w:tc>
          <w:tcPr>
            <w:tcW w:w="1119" w:type="dxa"/>
            <w:vAlign w:val="center"/>
          </w:tcPr>
          <w:p w:rsidR="002F7E18" w:rsidRPr="00F0366B" w:rsidRDefault="002F7E18" w:rsidP="0042587C">
            <w:pPr>
              <w:jc w:val="center"/>
              <w:rPr>
                <w:i/>
                <w:sz w:val="20"/>
                <w:szCs w:val="20"/>
              </w:rPr>
            </w:pPr>
            <w:r>
              <w:rPr>
                <w:i/>
                <w:sz w:val="20"/>
                <w:szCs w:val="20"/>
              </w:rPr>
              <w:t>160</w:t>
            </w:r>
            <w:r w:rsidRPr="00F0366B">
              <w:rPr>
                <w:i/>
                <w:sz w:val="20"/>
                <w:szCs w:val="20"/>
              </w:rPr>
              <w:t>000</w:t>
            </w:r>
          </w:p>
        </w:tc>
        <w:tc>
          <w:tcPr>
            <w:tcW w:w="1119" w:type="dxa"/>
            <w:vAlign w:val="center"/>
          </w:tcPr>
          <w:p w:rsidR="002F7E18" w:rsidRPr="00F0366B" w:rsidRDefault="002F7E18" w:rsidP="0042587C">
            <w:pPr>
              <w:jc w:val="center"/>
              <w:rPr>
                <w:i/>
                <w:sz w:val="20"/>
                <w:szCs w:val="20"/>
              </w:rPr>
            </w:pPr>
            <w:r>
              <w:rPr>
                <w:i/>
                <w:sz w:val="20"/>
                <w:szCs w:val="20"/>
              </w:rPr>
              <w:t>17</w:t>
            </w:r>
            <w:r w:rsidRPr="00F0366B">
              <w:rPr>
                <w:i/>
                <w:sz w:val="20"/>
                <w:szCs w:val="20"/>
              </w:rPr>
              <w:t>0000</w:t>
            </w:r>
          </w:p>
        </w:tc>
        <w:tc>
          <w:tcPr>
            <w:tcW w:w="1119" w:type="dxa"/>
            <w:vAlign w:val="center"/>
          </w:tcPr>
          <w:p w:rsidR="002F7E18" w:rsidRPr="00F0366B" w:rsidRDefault="002F7E18" w:rsidP="0042587C">
            <w:pPr>
              <w:jc w:val="center"/>
              <w:rPr>
                <w:i/>
                <w:sz w:val="20"/>
                <w:szCs w:val="20"/>
              </w:rPr>
            </w:pPr>
            <w:r>
              <w:rPr>
                <w:i/>
                <w:sz w:val="20"/>
                <w:szCs w:val="20"/>
              </w:rPr>
              <w:t>180</w:t>
            </w:r>
            <w:r w:rsidRPr="00F0366B">
              <w:rPr>
                <w:i/>
                <w:sz w:val="20"/>
                <w:szCs w:val="20"/>
              </w:rPr>
              <w:t>000</w:t>
            </w:r>
          </w:p>
        </w:tc>
      </w:tr>
      <w:tr w:rsidR="002F7E18" w:rsidRPr="00F0366B" w:rsidTr="0042587C">
        <w:tc>
          <w:tcPr>
            <w:tcW w:w="1129" w:type="dxa"/>
            <w:vAlign w:val="center"/>
          </w:tcPr>
          <w:p w:rsidR="002F7E18" w:rsidRPr="00F0366B" w:rsidRDefault="002F7E18" w:rsidP="0042587C">
            <w:pPr>
              <w:jc w:val="center"/>
              <w:rPr>
                <w:i/>
                <w:sz w:val="18"/>
                <w:szCs w:val="18"/>
              </w:rPr>
            </w:pPr>
            <w:r>
              <w:rPr>
                <w:i/>
                <w:sz w:val="18"/>
                <w:szCs w:val="18"/>
              </w:rPr>
              <w:t xml:space="preserve">Udio </w:t>
            </w:r>
            <w:r w:rsidRPr="00F0366B">
              <w:rPr>
                <w:i/>
                <w:sz w:val="18"/>
                <w:szCs w:val="18"/>
              </w:rPr>
              <w:t>arhivskog i knjižnog gradiva koja je odgovarajući zaštitno opremljen</w:t>
            </w:r>
            <w:r>
              <w:rPr>
                <w:i/>
                <w:sz w:val="18"/>
                <w:szCs w:val="18"/>
              </w:rPr>
              <w:t>o</w:t>
            </w:r>
            <w:r w:rsidRPr="00F0366B">
              <w:rPr>
                <w:i/>
                <w:sz w:val="18"/>
                <w:szCs w:val="18"/>
              </w:rPr>
              <w:t xml:space="preserve"> </w:t>
            </w:r>
          </w:p>
        </w:tc>
        <w:tc>
          <w:tcPr>
            <w:tcW w:w="1995" w:type="dxa"/>
            <w:vAlign w:val="center"/>
          </w:tcPr>
          <w:p w:rsidR="002F7E18" w:rsidRPr="00F0366B" w:rsidRDefault="002F7E18" w:rsidP="0042587C">
            <w:pPr>
              <w:jc w:val="center"/>
              <w:rPr>
                <w:i/>
                <w:sz w:val="18"/>
                <w:szCs w:val="18"/>
              </w:rPr>
            </w:pPr>
            <w:r w:rsidRPr="00F0366B">
              <w:rPr>
                <w:i/>
                <w:sz w:val="18"/>
                <w:szCs w:val="18"/>
              </w:rPr>
              <w:t>Bez zaštitnog opremanja, arhivsko gradivo nije moguće dugoročno odnosno trajno sačuvati. U tu svrhu</w:t>
            </w:r>
            <w:r>
              <w:rPr>
                <w:i/>
                <w:sz w:val="18"/>
                <w:szCs w:val="18"/>
              </w:rPr>
              <w:t xml:space="preserve"> potrebno je nabavljati </w:t>
            </w:r>
            <w:r w:rsidRPr="00F0366B">
              <w:rPr>
                <w:i/>
                <w:sz w:val="18"/>
                <w:szCs w:val="18"/>
              </w:rPr>
              <w:t>arhivske kutije, drugu zaštitnu ambalažu i materijal za opremanje i označavanje tehničkih jedinica gradiva (papir za izradu mapa odgovarajućih dimenzija, omoti, naljepnice i sl.).</w:t>
            </w:r>
          </w:p>
        </w:tc>
        <w:tc>
          <w:tcPr>
            <w:tcW w:w="992" w:type="dxa"/>
            <w:vAlign w:val="center"/>
          </w:tcPr>
          <w:p w:rsidR="002F7E18" w:rsidRPr="00F0366B" w:rsidRDefault="002F7E18" w:rsidP="0042587C">
            <w:pPr>
              <w:jc w:val="center"/>
              <w:rPr>
                <w:i/>
                <w:sz w:val="20"/>
                <w:szCs w:val="20"/>
              </w:rPr>
            </w:pPr>
            <w:r w:rsidRPr="00F0366B">
              <w:rPr>
                <w:i/>
                <w:sz w:val="20"/>
                <w:szCs w:val="20"/>
              </w:rPr>
              <w:t xml:space="preserve">Udio </w:t>
            </w:r>
          </w:p>
        </w:tc>
        <w:tc>
          <w:tcPr>
            <w:tcW w:w="992" w:type="dxa"/>
            <w:vAlign w:val="center"/>
          </w:tcPr>
          <w:p w:rsidR="002F7E18" w:rsidRPr="00F0366B" w:rsidRDefault="002F7E18" w:rsidP="0042587C">
            <w:pPr>
              <w:jc w:val="center"/>
              <w:rPr>
                <w:i/>
                <w:sz w:val="20"/>
                <w:szCs w:val="20"/>
              </w:rPr>
            </w:pPr>
            <w:r w:rsidRPr="00F0366B">
              <w:rPr>
                <w:i/>
                <w:sz w:val="20"/>
                <w:szCs w:val="20"/>
              </w:rPr>
              <w:t>50 %</w:t>
            </w:r>
          </w:p>
        </w:tc>
        <w:tc>
          <w:tcPr>
            <w:tcW w:w="937" w:type="dxa"/>
            <w:vAlign w:val="center"/>
          </w:tcPr>
          <w:p w:rsidR="002F7E18" w:rsidRPr="00F0366B" w:rsidRDefault="002F7E18" w:rsidP="0042587C">
            <w:pPr>
              <w:jc w:val="center"/>
              <w:rPr>
                <w:i/>
                <w:sz w:val="20"/>
                <w:szCs w:val="20"/>
              </w:rPr>
            </w:pPr>
            <w:r w:rsidRPr="00F0366B">
              <w:rPr>
                <w:i/>
                <w:sz w:val="20"/>
                <w:szCs w:val="20"/>
              </w:rPr>
              <w:t>HDA</w:t>
            </w:r>
          </w:p>
        </w:tc>
        <w:tc>
          <w:tcPr>
            <w:tcW w:w="1119" w:type="dxa"/>
            <w:vAlign w:val="center"/>
          </w:tcPr>
          <w:p w:rsidR="002F7E18" w:rsidRPr="00F0366B" w:rsidRDefault="002F7E18" w:rsidP="0042587C">
            <w:pPr>
              <w:jc w:val="center"/>
              <w:rPr>
                <w:i/>
                <w:sz w:val="20"/>
                <w:szCs w:val="20"/>
              </w:rPr>
            </w:pPr>
            <w:r w:rsidRPr="00F0366B">
              <w:rPr>
                <w:i/>
                <w:sz w:val="20"/>
                <w:szCs w:val="20"/>
              </w:rPr>
              <w:t>55 %</w:t>
            </w:r>
          </w:p>
        </w:tc>
        <w:tc>
          <w:tcPr>
            <w:tcW w:w="1119" w:type="dxa"/>
            <w:vAlign w:val="center"/>
          </w:tcPr>
          <w:p w:rsidR="002F7E18" w:rsidRPr="00F0366B" w:rsidRDefault="002F7E18" w:rsidP="0042587C">
            <w:pPr>
              <w:jc w:val="center"/>
              <w:rPr>
                <w:i/>
                <w:sz w:val="20"/>
                <w:szCs w:val="20"/>
              </w:rPr>
            </w:pPr>
            <w:r w:rsidRPr="00F0366B">
              <w:rPr>
                <w:i/>
                <w:sz w:val="20"/>
                <w:szCs w:val="20"/>
              </w:rPr>
              <w:t>60%</w:t>
            </w:r>
          </w:p>
        </w:tc>
        <w:tc>
          <w:tcPr>
            <w:tcW w:w="1119" w:type="dxa"/>
            <w:vAlign w:val="center"/>
          </w:tcPr>
          <w:p w:rsidR="002F7E18" w:rsidRPr="00F0366B" w:rsidRDefault="002F7E18" w:rsidP="0042587C">
            <w:pPr>
              <w:jc w:val="center"/>
              <w:rPr>
                <w:i/>
                <w:sz w:val="20"/>
                <w:szCs w:val="20"/>
              </w:rPr>
            </w:pPr>
            <w:r w:rsidRPr="00F0366B">
              <w:rPr>
                <w:i/>
                <w:sz w:val="20"/>
                <w:szCs w:val="20"/>
              </w:rPr>
              <w:t>65%</w:t>
            </w:r>
          </w:p>
        </w:tc>
      </w:tr>
      <w:tr w:rsidR="002F7E18" w:rsidRPr="00F0366B" w:rsidTr="0042587C">
        <w:tc>
          <w:tcPr>
            <w:tcW w:w="1129" w:type="dxa"/>
            <w:vAlign w:val="center"/>
          </w:tcPr>
          <w:p w:rsidR="002F7E18" w:rsidRPr="00F0366B" w:rsidRDefault="002F7E18" w:rsidP="0042587C">
            <w:pPr>
              <w:jc w:val="center"/>
              <w:rPr>
                <w:i/>
                <w:sz w:val="18"/>
                <w:szCs w:val="18"/>
              </w:rPr>
            </w:pPr>
            <w:r w:rsidRPr="00F0366B">
              <w:rPr>
                <w:i/>
                <w:sz w:val="18"/>
                <w:szCs w:val="18"/>
              </w:rPr>
              <w:t xml:space="preserve">Udio spremišnih prostora u kojima su poboljšani  uvjeti pohrane i režim zaštite gradiva  </w:t>
            </w:r>
          </w:p>
        </w:tc>
        <w:tc>
          <w:tcPr>
            <w:tcW w:w="1995" w:type="dxa"/>
            <w:vAlign w:val="center"/>
          </w:tcPr>
          <w:p w:rsidR="002F7E18" w:rsidRPr="00F0366B" w:rsidRDefault="002F7E18" w:rsidP="0042587C">
            <w:pPr>
              <w:jc w:val="center"/>
              <w:rPr>
                <w:i/>
                <w:sz w:val="18"/>
                <w:szCs w:val="18"/>
              </w:rPr>
            </w:pPr>
            <w:r w:rsidRPr="00F0366B">
              <w:rPr>
                <w:i/>
                <w:sz w:val="18"/>
                <w:szCs w:val="18"/>
              </w:rPr>
              <w:t>Gradivo koje se čuva od propadanja preduvjetom je svih drugih stručnih procesa u svakomu arhivu. Potrebno je optimizirati uvjete pohrane dokumentacije i tako usporiti procese njezina starenja te štititi gradivo od oštećenja. Da bi se to postiglo, potrebno je osigurati i unaprjeđivati primjerene uvjete pohrane i odgovarajući režim zaštite gradiva, u skladu sa standardima arhivske struke, te upravljati mogućim rizicima od utjecaja vanjskih uzroka na propadanje gradiva.</w:t>
            </w:r>
          </w:p>
        </w:tc>
        <w:tc>
          <w:tcPr>
            <w:tcW w:w="992" w:type="dxa"/>
            <w:vAlign w:val="center"/>
          </w:tcPr>
          <w:p w:rsidR="002F7E18" w:rsidRPr="00F0366B" w:rsidRDefault="002F7E18" w:rsidP="0042587C">
            <w:pPr>
              <w:jc w:val="center"/>
              <w:rPr>
                <w:i/>
                <w:sz w:val="20"/>
                <w:szCs w:val="20"/>
              </w:rPr>
            </w:pPr>
            <w:r w:rsidRPr="00F0366B">
              <w:rPr>
                <w:i/>
                <w:sz w:val="20"/>
                <w:szCs w:val="20"/>
              </w:rPr>
              <w:t xml:space="preserve">Udio </w:t>
            </w:r>
          </w:p>
        </w:tc>
        <w:tc>
          <w:tcPr>
            <w:tcW w:w="992" w:type="dxa"/>
            <w:vAlign w:val="center"/>
          </w:tcPr>
          <w:p w:rsidR="002F7E18" w:rsidRPr="00F0366B" w:rsidRDefault="002F7E18" w:rsidP="0042587C">
            <w:pPr>
              <w:jc w:val="center"/>
              <w:rPr>
                <w:i/>
                <w:sz w:val="20"/>
                <w:szCs w:val="20"/>
              </w:rPr>
            </w:pPr>
            <w:r w:rsidRPr="00F0366B">
              <w:rPr>
                <w:i/>
                <w:sz w:val="20"/>
                <w:szCs w:val="20"/>
              </w:rPr>
              <w:t>70%</w:t>
            </w:r>
          </w:p>
        </w:tc>
        <w:tc>
          <w:tcPr>
            <w:tcW w:w="937" w:type="dxa"/>
            <w:vAlign w:val="center"/>
          </w:tcPr>
          <w:p w:rsidR="002F7E18" w:rsidRPr="00F0366B" w:rsidRDefault="002F7E18" w:rsidP="0042587C">
            <w:pPr>
              <w:jc w:val="center"/>
              <w:rPr>
                <w:i/>
                <w:sz w:val="20"/>
                <w:szCs w:val="20"/>
              </w:rPr>
            </w:pPr>
            <w:r w:rsidRPr="00F0366B">
              <w:rPr>
                <w:i/>
                <w:sz w:val="20"/>
                <w:szCs w:val="20"/>
              </w:rPr>
              <w:t>HDA</w:t>
            </w:r>
          </w:p>
        </w:tc>
        <w:tc>
          <w:tcPr>
            <w:tcW w:w="1119" w:type="dxa"/>
            <w:vAlign w:val="center"/>
          </w:tcPr>
          <w:p w:rsidR="002F7E18" w:rsidRPr="00F0366B" w:rsidRDefault="002F7E18" w:rsidP="0042587C">
            <w:pPr>
              <w:jc w:val="center"/>
              <w:rPr>
                <w:i/>
                <w:sz w:val="20"/>
                <w:szCs w:val="20"/>
              </w:rPr>
            </w:pPr>
            <w:r w:rsidRPr="00F0366B">
              <w:rPr>
                <w:i/>
                <w:sz w:val="20"/>
                <w:szCs w:val="20"/>
              </w:rPr>
              <w:t>72 %</w:t>
            </w:r>
          </w:p>
        </w:tc>
        <w:tc>
          <w:tcPr>
            <w:tcW w:w="1119" w:type="dxa"/>
            <w:vAlign w:val="center"/>
          </w:tcPr>
          <w:p w:rsidR="002F7E18" w:rsidRPr="00F0366B" w:rsidRDefault="002F7E18" w:rsidP="0042587C">
            <w:pPr>
              <w:jc w:val="center"/>
              <w:rPr>
                <w:i/>
                <w:sz w:val="20"/>
                <w:szCs w:val="20"/>
              </w:rPr>
            </w:pPr>
            <w:r w:rsidRPr="00F0366B">
              <w:rPr>
                <w:i/>
                <w:sz w:val="20"/>
                <w:szCs w:val="20"/>
              </w:rPr>
              <w:t>75%</w:t>
            </w:r>
          </w:p>
        </w:tc>
        <w:tc>
          <w:tcPr>
            <w:tcW w:w="1119" w:type="dxa"/>
            <w:vAlign w:val="center"/>
          </w:tcPr>
          <w:p w:rsidR="002F7E18" w:rsidRPr="00F0366B" w:rsidRDefault="002F7E18" w:rsidP="0042587C">
            <w:pPr>
              <w:jc w:val="center"/>
              <w:rPr>
                <w:i/>
                <w:sz w:val="20"/>
                <w:szCs w:val="20"/>
              </w:rPr>
            </w:pPr>
            <w:r w:rsidRPr="00F0366B">
              <w:rPr>
                <w:i/>
                <w:sz w:val="20"/>
                <w:szCs w:val="20"/>
              </w:rPr>
              <w:t>80%</w:t>
            </w:r>
          </w:p>
        </w:tc>
      </w:tr>
      <w:tr w:rsidR="002F7E18" w:rsidRPr="00F0366B" w:rsidTr="0042587C">
        <w:tc>
          <w:tcPr>
            <w:tcW w:w="1129" w:type="dxa"/>
            <w:vAlign w:val="center"/>
          </w:tcPr>
          <w:p w:rsidR="002F7E18" w:rsidRPr="00F0366B" w:rsidRDefault="002F7E18" w:rsidP="0042587C">
            <w:pPr>
              <w:jc w:val="center"/>
              <w:rPr>
                <w:i/>
                <w:sz w:val="18"/>
                <w:szCs w:val="18"/>
              </w:rPr>
            </w:pPr>
            <w:r w:rsidRPr="00F0366B">
              <w:rPr>
                <w:i/>
                <w:sz w:val="18"/>
                <w:szCs w:val="18"/>
              </w:rPr>
              <w:t xml:space="preserve">Broj nabavljenih novih   računala sa </w:t>
            </w:r>
            <w:r w:rsidRPr="00F0366B">
              <w:rPr>
                <w:i/>
                <w:sz w:val="18"/>
                <w:szCs w:val="18"/>
              </w:rPr>
              <w:lastRenderedPageBreak/>
              <w:t xml:space="preserve">svim potrebnim licencama  </w:t>
            </w:r>
          </w:p>
        </w:tc>
        <w:tc>
          <w:tcPr>
            <w:tcW w:w="1995" w:type="dxa"/>
            <w:vAlign w:val="center"/>
          </w:tcPr>
          <w:p w:rsidR="002F7E18" w:rsidRPr="00F0366B" w:rsidRDefault="002F7E18" w:rsidP="0042587C">
            <w:pPr>
              <w:jc w:val="center"/>
              <w:rPr>
                <w:i/>
                <w:sz w:val="18"/>
                <w:szCs w:val="18"/>
              </w:rPr>
            </w:pPr>
            <w:r w:rsidRPr="00F0366B">
              <w:rPr>
                <w:i/>
                <w:sz w:val="18"/>
                <w:szCs w:val="18"/>
              </w:rPr>
              <w:lastRenderedPageBreak/>
              <w:t xml:space="preserve">Uzevši u obzir zastarjelost postojeće informatičke opreme a u smislu planiranog povećanja </w:t>
            </w:r>
            <w:r w:rsidRPr="00F0366B">
              <w:rPr>
                <w:i/>
                <w:sz w:val="18"/>
                <w:szCs w:val="18"/>
              </w:rPr>
              <w:lastRenderedPageBreak/>
              <w:t xml:space="preserve">dostupnosti i korištenja arhivskog gradiva kao i za nesmetano obavljanje redovnih poslovnih procesa, nužno </w:t>
            </w:r>
            <w:r>
              <w:rPr>
                <w:i/>
                <w:sz w:val="18"/>
                <w:szCs w:val="18"/>
              </w:rPr>
              <w:t xml:space="preserve">je </w:t>
            </w:r>
            <w:r w:rsidRPr="00F0366B">
              <w:rPr>
                <w:i/>
                <w:sz w:val="18"/>
                <w:szCs w:val="18"/>
              </w:rPr>
              <w:t xml:space="preserve">zamijeniti određeni dio dotrajale korisničke i serverske opreme. </w:t>
            </w:r>
          </w:p>
        </w:tc>
        <w:tc>
          <w:tcPr>
            <w:tcW w:w="992" w:type="dxa"/>
            <w:vAlign w:val="center"/>
          </w:tcPr>
          <w:p w:rsidR="002F7E18" w:rsidRPr="00F0366B" w:rsidRDefault="002F7E18" w:rsidP="0042587C">
            <w:pPr>
              <w:jc w:val="center"/>
              <w:rPr>
                <w:i/>
                <w:sz w:val="20"/>
                <w:szCs w:val="20"/>
              </w:rPr>
            </w:pPr>
            <w:r w:rsidRPr="00F0366B">
              <w:rPr>
                <w:i/>
                <w:sz w:val="20"/>
                <w:szCs w:val="20"/>
              </w:rPr>
              <w:lastRenderedPageBreak/>
              <w:t xml:space="preserve">Broj </w:t>
            </w:r>
          </w:p>
        </w:tc>
        <w:tc>
          <w:tcPr>
            <w:tcW w:w="992" w:type="dxa"/>
            <w:vAlign w:val="center"/>
          </w:tcPr>
          <w:p w:rsidR="002F7E18" w:rsidRPr="00F0366B" w:rsidRDefault="002F7E18" w:rsidP="0042587C">
            <w:pPr>
              <w:jc w:val="center"/>
              <w:rPr>
                <w:i/>
                <w:sz w:val="20"/>
                <w:szCs w:val="20"/>
              </w:rPr>
            </w:pPr>
            <w:r>
              <w:rPr>
                <w:i/>
                <w:sz w:val="20"/>
                <w:szCs w:val="20"/>
              </w:rPr>
              <w:t>5</w:t>
            </w:r>
            <w:r w:rsidRPr="00F0366B">
              <w:rPr>
                <w:i/>
                <w:sz w:val="20"/>
                <w:szCs w:val="20"/>
              </w:rPr>
              <w:t>0</w:t>
            </w:r>
          </w:p>
        </w:tc>
        <w:tc>
          <w:tcPr>
            <w:tcW w:w="937" w:type="dxa"/>
            <w:vAlign w:val="center"/>
          </w:tcPr>
          <w:p w:rsidR="002F7E18" w:rsidRPr="00F0366B" w:rsidRDefault="002F7E18" w:rsidP="0042587C">
            <w:pPr>
              <w:jc w:val="center"/>
              <w:rPr>
                <w:i/>
                <w:sz w:val="20"/>
                <w:szCs w:val="20"/>
              </w:rPr>
            </w:pPr>
            <w:r w:rsidRPr="00F0366B">
              <w:rPr>
                <w:i/>
                <w:sz w:val="20"/>
                <w:szCs w:val="20"/>
              </w:rPr>
              <w:t>HDA</w:t>
            </w:r>
          </w:p>
        </w:tc>
        <w:tc>
          <w:tcPr>
            <w:tcW w:w="1119" w:type="dxa"/>
            <w:vAlign w:val="center"/>
          </w:tcPr>
          <w:p w:rsidR="002F7E18" w:rsidRPr="00F0366B" w:rsidRDefault="002F7E18" w:rsidP="0042587C">
            <w:pPr>
              <w:jc w:val="center"/>
              <w:rPr>
                <w:i/>
                <w:sz w:val="20"/>
                <w:szCs w:val="20"/>
              </w:rPr>
            </w:pPr>
            <w:r>
              <w:rPr>
                <w:i/>
                <w:sz w:val="20"/>
                <w:szCs w:val="20"/>
              </w:rPr>
              <w:t>7</w:t>
            </w:r>
            <w:r w:rsidRPr="00F0366B">
              <w:rPr>
                <w:i/>
                <w:sz w:val="20"/>
                <w:szCs w:val="20"/>
              </w:rPr>
              <w:t>0</w:t>
            </w:r>
          </w:p>
        </w:tc>
        <w:tc>
          <w:tcPr>
            <w:tcW w:w="1119" w:type="dxa"/>
            <w:vAlign w:val="center"/>
          </w:tcPr>
          <w:p w:rsidR="002F7E18" w:rsidRPr="00F0366B" w:rsidRDefault="002F7E18" w:rsidP="0042587C">
            <w:pPr>
              <w:jc w:val="center"/>
              <w:rPr>
                <w:i/>
                <w:sz w:val="20"/>
                <w:szCs w:val="20"/>
              </w:rPr>
            </w:pPr>
            <w:r>
              <w:rPr>
                <w:i/>
                <w:sz w:val="20"/>
                <w:szCs w:val="20"/>
              </w:rPr>
              <w:t>9</w:t>
            </w:r>
            <w:r w:rsidRPr="00F0366B">
              <w:rPr>
                <w:i/>
                <w:sz w:val="20"/>
                <w:szCs w:val="20"/>
              </w:rPr>
              <w:t>0</w:t>
            </w:r>
          </w:p>
        </w:tc>
        <w:tc>
          <w:tcPr>
            <w:tcW w:w="1119" w:type="dxa"/>
            <w:vAlign w:val="center"/>
          </w:tcPr>
          <w:p w:rsidR="002F7E18" w:rsidRPr="00F0366B" w:rsidRDefault="002F7E18" w:rsidP="0042587C">
            <w:pPr>
              <w:jc w:val="center"/>
              <w:rPr>
                <w:i/>
                <w:sz w:val="20"/>
                <w:szCs w:val="20"/>
              </w:rPr>
            </w:pPr>
            <w:r>
              <w:rPr>
                <w:i/>
                <w:sz w:val="20"/>
                <w:szCs w:val="20"/>
              </w:rPr>
              <w:t>110</w:t>
            </w:r>
          </w:p>
        </w:tc>
      </w:tr>
      <w:tr w:rsidR="002F7E18" w:rsidRPr="00F0366B" w:rsidTr="0042587C">
        <w:tc>
          <w:tcPr>
            <w:tcW w:w="1129" w:type="dxa"/>
            <w:vAlign w:val="center"/>
          </w:tcPr>
          <w:p w:rsidR="002F7E18" w:rsidRPr="00F0366B" w:rsidRDefault="002F7E18" w:rsidP="0042587C">
            <w:pPr>
              <w:jc w:val="center"/>
              <w:rPr>
                <w:i/>
                <w:sz w:val="18"/>
                <w:szCs w:val="18"/>
              </w:rPr>
            </w:pPr>
            <w:r>
              <w:rPr>
                <w:i/>
                <w:sz w:val="18"/>
                <w:szCs w:val="18"/>
              </w:rPr>
              <w:lastRenderedPageBreak/>
              <w:t>Broj završenih postupaka otkupa novih</w:t>
            </w:r>
            <w:r w:rsidRPr="00F0366B">
              <w:rPr>
                <w:i/>
                <w:sz w:val="18"/>
                <w:szCs w:val="18"/>
              </w:rPr>
              <w:t xml:space="preserve"> vrij</w:t>
            </w:r>
            <w:r>
              <w:rPr>
                <w:i/>
                <w:sz w:val="18"/>
                <w:szCs w:val="18"/>
              </w:rPr>
              <w:t>ednih jedinica</w:t>
            </w:r>
            <w:r w:rsidRPr="00F0366B">
              <w:rPr>
                <w:i/>
                <w:sz w:val="18"/>
                <w:szCs w:val="18"/>
              </w:rPr>
              <w:t xml:space="preserve"> arhivskoga gradiva </w:t>
            </w:r>
          </w:p>
        </w:tc>
        <w:tc>
          <w:tcPr>
            <w:tcW w:w="1995" w:type="dxa"/>
            <w:vAlign w:val="center"/>
          </w:tcPr>
          <w:p w:rsidR="002F7E18" w:rsidRPr="00F0366B" w:rsidRDefault="002F7E18" w:rsidP="0042587C">
            <w:pPr>
              <w:jc w:val="center"/>
              <w:rPr>
                <w:sz w:val="18"/>
                <w:szCs w:val="18"/>
              </w:rPr>
            </w:pPr>
            <w:r w:rsidRPr="00F0366B">
              <w:rPr>
                <w:i/>
                <w:sz w:val="18"/>
                <w:szCs w:val="18"/>
              </w:rPr>
              <w:t>Prema Zakonu o arhivskom gradivu i arhivima, državni arhivi imaju pravo prvokupa arhivskoga gradiva u privatnom vlasništvu. Otkup arhivskoga gradiva od privatnih osoba predstavlja značajan doprinos dopuni arhivskih fondova i zbirki koji su pohranjeni u HDA. Time se osigurava da vrijedno gradivo bude trajno u vlasništvu javnih arhivskih ustanova, maksimalno zaštićeno, te maksimalno dostupno istraživačima i drugim korisnicima</w:t>
            </w:r>
            <w:r w:rsidRPr="00F0366B">
              <w:rPr>
                <w:sz w:val="18"/>
                <w:szCs w:val="18"/>
              </w:rPr>
              <w:t xml:space="preserve">. </w:t>
            </w:r>
          </w:p>
        </w:tc>
        <w:tc>
          <w:tcPr>
            <w:tcW w:w="992" w:type="dxa"/>
            <w:vAlign w:val="center"/>
          </w:tcPr>
          <w:p w:rsidR="002F7E18" w:rsidRPr="00F0366B" w:rsidRDefault="002F7E18" w:rsidP="0042587C">
            <w:pPr>
              <w:jc w:val="center"/>
              <w:rPr>
                <w:i/>
                <w:sz w:val="20"/>
                <w:szCs w:val="20"/>
              </w:rPr>
            </w:pPr>
            <w:r w:rsidRPr="00F0366B">
              <w:rPr>
                <w:i/>
                <w:sz w:val="20"/>
                <w:szCs w:val="20"/>
              </w:rPr>
              <w:t xml:space="preserve">Broj završenih postupaka otkupa </w:t>
            </w:r>
          </w:p>
        </w:tc>
        <w:tc>
          <w:tcPr>
            <w:tcW w:w="992" w:type="dxa"/>
            <w:vAlign w:val="center"/>
          </w:tcPr>
          <w:p w:rsidR="002F7E18" w:rsidRPr="00F0366B" w:rsidRDefault="002F7E18" w:rsidP="0042587C">
            <w:pPr>
              <w:jc w:val="center"/>
              <w:rPr>
                <w:i/>
                <w:sz w:val="20"/>
                <w:szCs w:val="20"/>
              </w:rPr>
            </w:pPr>
            <w:r w:rsidRPr="00F0366B">
              <w:rPr>
                <w:i/>
                <w:sz w:val="20"/>
                <w:szCs w:val="20"/>
              </w:rPr>
              <w:t>20</w:t>
            </w:r>
          </w:p>
        </w:tc>
        <w:tc>
          <w:tcPr>
            <w:tcW w:w="937" w:type="dxa"/>
            <w:vAlign w:val="center"/>
          </w:tcPr>
          <w:p w:rsidR="002F7E18" w:rsidRPr="00F0366B" w:rsidRDefault="002F7E18" w:rsidP="0042587C">
            <w:pPr>
              <w:jc w:val="center"/>
              <w:rPr>
                <w:i/>
                <w:sz w:val="20"/>
                <w:szCs w:val="20"/>
              </w:rPr>
            </w:pPr>
            <w:r w:rsidRPr="00F0366B">
              <w:rPr>
                <w:i/>
                <w:sz w:val="20"/>
                <w:szCs w:val="20"/>
              </w:rPr>
              <w:t>HDA</w:t>
            </w:r>
          </w:p>
        </w:tc>
        <w:tc>
          <w:tcPr>
            <w:tcW w:w="1119" w:type="dxa"/>
            <w:vAlign w:val="center"/>
          </w:tcPr>
          <w:p w:rsidR="002F7E18" w:rsidRPr="00F0366B" w:rsidRDefault="002F7E18" w:rsidP="0042587C">
            <w:pPr>
              <w:jc w:val="center"/>
              <w:rPr>
                <w:i/>
                <w:sz w:val="20"/>
                <w:szCs w:val="20"/>
              </w:rPr>
            </w:pPr>
            <w:r w:rsidRPr="00F0366B">
              <w:rPr>
                <w:i/>
                <w:sz w:val="20"/>
                <w:szCs w:val="20"/>
              </w:rPr>
              <w:t>25</w:t>
            </w:r>
          </w:p>
        </w:tc>
        <w:tc>
          <w:tcPr>
            <w:tcW w:w="1119" w:type="dxa"/>
            <w:vAlign w:val="center"/>
          </w:tcPr>
          <w:p w:rsidR="002F7E18" w:rsidRPr="00F0366B" w:rsidRDefault="002F7E18" w:rsidP="0042587C">
            <w:pPr>
              <w:jc w:val="center"/>
              <w:rPr>
                <w:i/>
                <w:sz w:val="20"/>
                <w:szCs w:val="20"/>
              </w:rPr>
            </w:pPr>
            <w:r w:rsidRPr="00F0366B">
              <w:rPr>
                <w:i/>
                <w:sz w:val="20"/>
                <w:szCs w:val="20"/>
              </w:rPr>
              <w:t>28</w:t>
            </w:r>
          </w:p>
        </w:tc>
        <w:tc>
          <w:tcPr>
            <w:tcW w:w="1119" w:type="dxa"/>
            <w:vAlign w:val="center"/>
          </w:tcPr>
          <w:p w:rsidR="002F7E18" w:rsidRPr="00F0366B" w:rsidRDefault="002F7E18" w:rsidP="0042587C">
            <w:pPr>
              <w:jc w:val="center"/>
              <w:rPr>
                <w:i/>
                <w:sz w:val="20"/>
                <w:szCs w:val="20"/>
              </w:rPr>
            </w:pPr>
            <w:r w:rsidRPr="00F0366B">
              <w:rPr>
                <w:i/>
                <w:sz w:val="20"/>
                <w:szCs w:val="20"/>
              </w:rPr>
              <w:t xml:space="preserve">30 </w:t>
            </w:r>
          </w:p>
        </w:tc>
      </w:tr>
      <w:tr w:rsidR="002F7E18" w:rsidRPr="00F0366B" w:rsidTr="0042587C">
        <w:tc>
          <w:tcPr>
            <w:tcW w:w="1129" w:type="dxa"/>
            <w:vAlign w:val="center"/>
          </w:tcPr>
          <w:p w:rsidR="002F7E18" w:rsidRPr="00F0366B" w:rsidRDefault="002F7E18" w:rsidP="0042587C">
            <w:pPr>
              <w:jc w:val="center"/>
              <w:rPr>
                <w:i/>
                <w:sz w:val="18"/>
                <w:szCs w:val="18"/>
              </w:rPr>
            </w:pPr>
            <w:r>
              <w:rPr>
                <w:i/>
                <w:sz w:val="18"/>
                <w:szCs w:val="18"/>
              </w:rPr>
              <w:t xml:space="preserve">Udio </w:t>
            </w:r>
            <w:r w:rsidRPr="00F0366B">
              <w:rPr>
                <w:i/>
                <w:sz w:val="18"/>
                <w:szCs w:val="18"/>
              </w:rPr>
              <w:t xml:space="preserve">filmskih zapisa prebačenih na suvremene nosače </w:t>
            </w:r>
          </w:p>
        </w:tc>
        <w:tc>
          <w:tcPr>
            <w:tcW w:w="1995" w:type="dxa"/>
            <w:vAlign w:val="center"/>
          </w:tcPr>
          <w:p w:rsidR="002F7E18" w:rsidRPr="00F0366B" w:rsidRDefault="002F7E18" w:rsidP="0042587C">
            <w:pPr>
              <w:jc w:val="center"/>
              <w:rPr>
                <w:i/>
                <w:sz w:val="18"/>
                <w:szCs w:val="18"/>
              </w:rPr>
            </w:pPr>
            <w:r w:rsidRPr="00F0366B">
              <w:rPr>
                <w:i/>
                <w:sz w:val="18"/>
                <w:szCs w:val="18"/>
              </w:rPr>
              <w:t xml:space="preserve">Filmski fond </w:t>
            </w:r>
            <w:r>
              <w:rPr>
                <w:i/>
                <w:sz w:val="18"/>
                <w:szCs w:val="18"/>
              </w:rPr>
              <w:t xml:space="preserve">HDA </w:t>
            </w:r>
            <w:r w:rsidRPr="00F0366B">
              <w:rPr>
                <w:i/>
                <w:sz w:val="18"/>
                <w:szCs w:val="18"/>
              </w:rPr>
              <w:t xml:space="preserve">se najvećim dijelom, oko 70%, nalazi zapisan na filmskoj vrpci, dok se 30% audiovizualnih zapisa nalazi na elektroničkim nosačima. </w:t>
            </w:r>
            <w:r>
              <w:rPr>
                <w:i/>
                <w:sz w:val="18"/>
                <w:szCs w:val="18"/>
              </w:rPr>
              <w:t>N</w:t>
            </w:r>
            <w:r w:rsidRPr="00F0366B">
              <w:rPr>
                <w:i/>
                <w:sz w:val="18"/>
                <w:szCs w:val="18"/>
              </w:rPr>
              <w:t xml:space="preserve">užna je posebna tehnička oprema koja omogućava pregled i obradu audiovizualnog gradiva na različitim nosačima. Trenutno je u uporabi oprema starija od 30 godina koja se prestala proizvoditi, za koju ne postoje rezervni dijelovi, a servisiranje i popravak mogući su samo u izvedbi visokospecijaliziranih stručnjaka iz zemalja EU-a. Ujedno, oprema za obradu elektroničkih zapisa je zastarjela jednako kao i formati nosača na kojima se nalaze audiovizualni zapisi. Potrebno je </w:t>
            </w:r>
            <w:r w:rsidRPr="00F0366B">
              <w:rPr>
                <w:i/>
                <w:sz w:val="18"/>
                <w:szCs w:val="18"/>
              </w:rPr>
              <w:lastRenderedPageBreak/>
              <w:t>osigurati sredstva za redovito održavanje i nabavu uređaja za prebacivanje postojećih zapisa sa zastarjelih na suvremenije nosače filmskoga gradiva.</w:t>
            </w:r>
          </w:p>
        </w:tc>
        <w:tc>
          <w:tcPr>
            <w:tcW w:w="992" w:type="dxa"/>
            <w:vAlign w:val="center"/>
          </w:tcPr>
          <w:p w:rsidR="002F7E18" w:rsidRPr="00F0366B" w:rsidRDefault="002F7E18" w:rsidP="0042587C">
            <w:pPr>
              <w:jc w:val="center"/>
              <w:rPr>
                <w:i/>
                <w:sz w:val="20"/>
                <w:szCs w:val="20"/>
              </w:rPr>
            </w:pPr>
            <w:r w:rsidRPr="00F0366B">
              <w:rPr>
                <w:i/>
                <w:sz w:val="20"/>
                <w:szCs w:val="20"/>
              </w:rPr>
              <w:lastRenderedPageBreak/>
              <w:t xml:space="preserve">Udio </w:t>
            </w:r>
          </w:p>
        </w:tc>
        <w:tc>
          <w:tcPr>
            <w:tcW w:w="992" w:type="dxa"/>
            <w:vAlign w:val="center"/>
          </w:tcPr>
          <w:p w:rsidR="002F7E18" w:rsidRPr="00F0366B" w:rsidRDefault="002F7E18" w:rsidP="0042587C">
            <w:pPr>
              <w:jc w:val="center"/>
              <w:rPr>
                <w:i/>
                <w:sz w:val="20"/>
                <w:szCs w:val="20"/>
              </w:rPr>
            </w:pPr>
            <w:r w:rsidRPr="00F0366B">
              <w:rPr>
                <w:i/>
                <w:sz w:val="20"/>
                <w:szCs w:val="20"/>
              </w:rPr>
              <w:t>30 %</w:t>
            </w:r>
          </w:p>
        </w:tc>
        <w:tc>
          <w:tcPr>
            <w:tcW w:w="937" w:type="dxa"/>
            <w:vAlign w:val="center"/>
          </w:tcPr>
          <w:p w:rsidR="002F7E18" w:rsidRPr="00F0366B" w:rsidRDefault="002F7E18" w:rsidP="0042587C">
            <w:pPr>
              <w:jc w:val="center"/>
              <w:rPr>
                <w:i/>
                <w:sz w:val="20"/>
                <w:szCs w:val="20"/>
              </w:rPr>
            </w:pPr>
            <w:r w:rsidRPr="00F0366B">
              <w:rPr>
                <w:i/>
                <w:sz w:val="20"/>
                <w:szCs w:val="20"/>
              </w:rPr>
              <w:t>HDA</w:t>
            </w:r>
          </w:p>
        </w:tc>
        <w:tc>
          <w:tcPr>
            <w:tcW w:w="1119" w:type="dxa"/>
            <w:vAlign w:val="center"/>
          </w:tcPr>
          <w:p w:rsidR="002F7E18" w:rsidRPr="00F0366B" w:rsidRDefault="002F7E18" w:rsidP="0042587C">
            <w:pPr>
              <w:jc w:val="center"/>
              <w:rPr>
                <w:i/>
                <w:sz w:val="20"/>
                <w:szCs w:val="20"/>
              </w:rPr>
            </w:pPr>
            <w:r w:rsidRPr="00F0366B">
              <w:rPr>
                <w:i/>
                <w:sz w:val="20"/>
                <w:szCs w:val="20"/>
              </w:rPr>
              <w:t>35%</w:t>
            </w:r>
          </w:p>
        </w:tc>
        <w:tc>
          <w:tcPr>
            <w:tcW w:w="1119" w:type="dxa"/>
            <w:vAlign w:val="center"/>
          </w:tcPr>
          <w:p w:rsidR="002F7E18" w:rsidRPr="00F0366B" w:rsidRDefault="002F7E18" w:rsidP="0042587C">
            <w:pPr>
              <w:jc w:val="center"/>
              <w:rPr>
                <w:i/>
                <w:sz w:val="20"/>
                <w:szCs w:val="20"/>
              </w:rPr>
            </w:pPr>
            <w:r w:rsidRPr="00F0366B">
              <w:rPr>
                <w:i/>
                <w:sz w:val="20"/>
                <w:szCs w:val="20"/>
              </w:rPr>
              <w:t>40%</w:t>
            </w:r>
          </w:p>
        </w:tc>
        <w:tc>
          <w:tcPr>
            <w:tcW w:w="1119" w:type="dxa"/>
            <w:vAlign w:val="center"/>
          </w:tcPr>
          <w:p w:rsidR="002F7E18" w:rsidRPr="00F0366B" w:rsidRDefault="002F7E18" w:rsidP="0042587C">
            <w:pPr>
              <w:jc w:val="center"/>
              <w:rPr>
                <w:i/>
                <w:sz w:val="20"/>
                <w:szCs w:val="20"/>
              </w:rPr>
            </w:pPr>
            <w:r>
              <w:rPr>
                <w:i/>
                <w:sz w:val="20"/>
                <w:szCs w:val="20"/>
              </w:rPr>
              <w:t>50</w:t>
            </w:r>
            <w:r w:rsidRPr="00F0366B">
              <w:rPr>
                <w:i/>
                <w:sz w:val="20"/>
                <w:szCs w:val="20"/>
              </w:rPr>
              <w:t>%</w:t>
            </w:r>
          </w:p>
        </w:tc>
      </w:tr>
      <w:tr w:rsidR="002F7E18" w:rsidRPr="00F0366B" w:rsidTr="0042587C">
        <w:tc>
          <w:tcPr>
            <w:tcW w:w="1129" w:type="dxa"/>
            <w:vAlign w:val="center"/>
          </w:tcPr>
          <w:p w:rsidR="002F7E18" w:rsidRPr="00F0366B" w:rsidRDefault="002F7E18" w:rsidP="0042587C">
            <w:pPr>
              <w:jc w:val="center"/>
              <w:rPr>
                <w:i/>
                <w:sz w:val="18"/>
                <w:szCs w:val="18"/>
              </w:rPr>
            </w:pPr>
            <w:r w:rsidRPr="00F0366B">
              <w:rPr>
                <w:i/>
                <w:sz w:val="18"/>
                <w:szCs w:val="18"/>
              </w:rPr>
              <w:lastRenderedPageBreak/>
              <w:t xml:space="preserve">Broj izdanih znanstvenih i stručnih publikacija </w:t>
            </w:r>
          </w:p>
        </w:tc>
        <w:tc>
          <w:tcPr>
            <w:tcW w:w="1995" w:type="dxa"/>
            <w:vAlign w:val="center"/>
          </w:tcPr>
          <w:p w:rsidR="002F7E18" w:rsidRPr="00F0366B" w:rsidRDefault="002F7E18" w:rsidP="0042587C">
            <w:pPr>
              <w:jc w:val="center"/>
              <w:rPr>
                <w:i/>
                <w:sz w:val="18"/>
                <w:szCs w:val="18"/>
              </w:rPr>
            </w:pPr>
            <w:r w:rsidRPr="00F0366B">
              <w:rPr>
                <w:i/>
                <w:sz w:val="18"/>
                <w:szCs w:val="18"/>
              </w:rPr>
              <w:t>Objavljivanje izvornog gradiva, obavijesnih pomagala i drugih srodnih publikacija sastavni je dio stručnih aktivnosti arhiva povezanih sa zaštitom, obradom i povećanjem dostupnosti arhivskog gradiva. Objedinjavanjem tradicionalne uloge čuvara memorije s informacijskom ulogom, namjera je HDA putem publikacija biti posrednikom između širokog kruga pojedinačnih korisnika, javne uprave, te sustava znanosti i kulture.</w:t>
            </w:r>
          </w:p>
        </w:tc>
        <w:tc>
          <w:tcPr>
            <w:tcW w:w="992" w:type="dxa"/>
            <w:vAlign w:val="center"/>
          </w:tcPr>
          <w:p w:rsidR="002F7E18" w:rsidRPr="00F0366B" w:rsidRDefault="002F7E18" w:rsidP="0042587C">
            <w:pPr>
              <w:jc w:val="center"/>
              <w:rPr>
                <w:i/>
                <w:sz w:val="20"/>
                <w:szCs w:val="20"/>
              </w:rPr>
            </w:pPr>
            <w:r w:rsidRPr="00F0366B">
              <w:rPr>
                <w:i/>
                <w:sz w:val="20"/>
                <w:szCs w:val="20"/>
              </w:rPr>
              <w:t xml:space="preserve">Broj </w:t>
            </w:r>
          </w:p>
        </w:tc>
        <w:tc>
          <w:tcPr>
            <w:tcW w:w="992" w:type="dxa"/>
            <w:vAlign w:val="center"/>
          </w:tcPr>
          <w:p w:rsidR="002F7E18" w:rsidRPr="00F0366B" w:rsidRDefault="002F7E18" w:rsidP="0042587C">
            <w:pPr>
              <w:jc w:val="center"/>
              <w:rPr>
                <w:i/>
                <w:sz w:val="20"/>
                <w:szCs w:val="20"/>
              </w:rPr>
            </w:pPr>
            <w:r w:rsidRPr="00F0366B">
              <w:rPr>
                <w:i/>
                <w:sz w:val="20"/>
                <w:szCs w:val="20"/>
              </w:rPr>
              <w:t>10</w:t>
            </w:r>
          </w:p>
        </w:tc>
        <w:tc>
          <w:tcPr>
            <w:tcW w:w="937" w:type="dxa"/>
            <w:vAlign w:val="center"/>
          </w:tcPr>
          <w:p w:rsidR="002F7E18" w:rsidRPr="00F0366B" w:rsidRDefault="002F7E18" w:rsidP="0042587C">
            <w:pPr>
              <w:jc w:val="center"/>
              <w:rPr>
                <w:i/>
                <w:sz w:val="20"/>
                <w:szCs w:val="20"/>
              </w:rPr>
            </w:pPr>
            <w:r w:rsidRPr="00F0366B">
              <w:rPr>
                <w:i/>
                <w:sz w:val="20"/>
                <w:szCs w:val="20"/>
              </w:rPr>
              <w:t xml:space="preserve">HDA </w:t>
            </w:r>
          </w:p>
        </w:tc>
        <w:tc>
          <w:tcPr>
            <w:tcW w:w="1119" w:type="dxa"/>
            <w:vAlign w:val="center"/>
          </w:tcPr>
          <w:p w:rsidR="002F7E18" w:rsidRPr="00F0366B" w:rsidRDefault="002F7E18" w:rsidP="0042587C">
            <w:pPr>
              <w:jc w:val="center"/>
              <w:rPr>
                <w:i/>
                <w:sz w:val="20"/>
                <w:szCs w:val="20"/>
              </w:rPr>
            </w:pPr>
            <w:r w:rsidRPr="00F0366B">
              <w:rPr>
                <w:i/>
                <w:sz w:val="20"/>
                <w:szCs w:val="20"/>
              </w:rPr>
              <w:t>12</w:t>
            </w:r>
          </w:p>
        </w:tc>
        <w:tc>
          <w:tcPr>
            <w:tcW w:w="1119" w:type="dxa"/>
            <w:vAlign w:val="center"/>
          </w:tcPr>
          <w:p w:rsidR="002F7E18" w:rsidRPr="00F0366B" w:rsidRDefault="002F7E18" w:rsidP="0042587C">
            <w:pPr>
              <w:jc w:val="center"/>
              <w:rPr>
                <w:i/>
                <w:sz w:val="20"/>
                <w:szCs w:val="20"/>
              </w:rPr>
            </w:pPr>
            <w:r w:rsidRPr="00F0366B">
              <w:rPr>
                <w:i/>
                <w:sz w:val="20"/>
                <w:szCs w:val="20"/>
              </w:rPr>
              <w:t>1</w:t>
            </w:r>
            <w:r>
              <w:rPr>
                <w:i/>
                <w:sz w:val="20"/>
                <w:szCs w:val="20"/>
              </w:rPr>
              <w:t>3</w:t>
            </w:r>
          </w:p>
        </w:tc>
        <w:tc>
          <w:tcPr>
            <w:tcW w:w="1119" w:type="dxa"/>
            <w:vAlign w:val="center"/>
          </w:tcPr>
          <w:p w:rsidR="002F7E18" w:rsidRPr="00F0366B" w:rsidRDefault="002F7E18" w:rsidP="0042587C">
            <w:pPr>
              <w:jc w:val="center"/>
              <w:rPr>
                <w:i/>
                <w:sz w:val="20"/>
                <w:szCs w:val="20"/>
              </w:rPr>
            </w:pPr>
            <w:r w:rsidRPr="00F0366B">
              <w:rPr>
                <w:i/>
                <w:sz w:val="20"/>
                <w:szCs w:val="20"/>
              </w:rPr>
              <w:t>1</w:t>
            </w:r>
            <w:r>
              <w:rPr>
                <w:i/>
                <w:sz w:val="20"/>
                <w:szCs w:val="20"/>
              </w:rPr>
              <w:t>5</w:t>
            </w:r>
          </w:p>
        </w:tc>
      </w:tr>
      <w:tr w:rsidR="002F7E18" w:rsidRPr="00F0366B" w:rsidTr="0042587C">
        <w:tc>
          <w:tcPr>
            <w:tcW w:w="1129" w:type="dxa"/>
            <w:vAlign w:val="center"/>
          </w:tcPr>
          <w:p w:rsidR="002F7E18" w:rsidRPr="00F0366B" w:rsidRDefault="002F7E18" w:rsidP="0042587C">
            <w:pPr>
              <w:jc w:val="center"/>
              <w:rPr>
                <w:i/>
                <w:sz w:val="18"/>
                <w:szCs w:val="18"/>
              </w:rPr>
            </w:pPr>
            <w:r w:rsidRPr="00F0366B">
              <w:rPr>
                <w:i/>
                <w:sz w:val="18"/>
                <w:szCs w:val="18"/>
              </w:rPr>
              <w:t>Broj znanstvenih projekata u kojima HDA sudjeluje</w:t>
            </w:r>
          </w:p>
        </w:tc>
        <w:tc>
          <w:tcPr>
            <w:tcW w:w="1995" w:type="dxa"/>
            <w:vAlign w:val="center"/>
          </w:tcPr>
          <w:p w:rsidR="002F7E18" w:rsidRPr="00A94811" w:rsidRDefault="002F7E18" w:rsidP="0042587C">
            <w:pPr>
              <w:jc w:val="center"/>
              <w:rPr>
                <w:i/>
                <w:sz w:val="18"/>
                <w:szCs w:val="18"/>
              </w:rPr>
            </w:pPr>
            <w:r>
              <w:rPr>
                <w:i/>
                <w:sz w:val="18"/>
                <w:szCs w:val="18"/>
              </w:rPr>
              <w:t>HDA</w:t>
            </w:r>
            <w:r w:rsidRPr="00A94811">
              <w:rPr>
                <w:i/>
                <w:sz w:val="18"/>
                <w:szCs w:val="18"/>
              </w:rPr>
              <w:t xml:space="preserve"> obavlja znanstvenu djelatnost na područjima informacijskih znanosti, povijesti i drugih srodnih disciplina. Surađuje s drugim znanstvenim organizacijama u zemlji i inozemstvu. Znanstvena djelatnost čini važnu sastavnicu djelatnosti u zaštiti, istraživanju i korištenju arhivskog gradiva. Doprinosi sposobnosti Arhiva da razvija svoju djelatnost i usluge, unapređuje metodologiju i norme stručnog rada u arhivima, te da jača suradnju s drugim ustanovama i organizacijama posebice u zajedničkim razvojnim projektima. U tu svrhu u HDA je 2018. formiran novi odjel – Zavod «Ivan Kukuljević </w:t>
            </w:r>
            <w:proofErr w:type="spellStart"/>
            <w:r w:rsidRPr="00A94811">
              <w:rPr>
                <w:i/>
                <w:sz w:val="18"/>
                <w:szCs w:val="18"/>
              </w:rPr>
              <w:t>Sakcinski</w:t>
            </w:r>
            <w:proofErr w:type="spellEnd"/>
            <w:r w:rsidRPr="00A94811">
              <w:rPr>
                <w:i/>
                <w:sz w:val="18"/>
                <w:szCs w:val="18"/>
              </w:rPr>
              <w:t>» koji je glavni nositelj znanstvenih aktivnosti.</w:t>
            </w:r>
          </w:p>
        </w:tc>
        <w:tc>
          <w:tcPr>
            <w:tcW w:w="992" w:type="dxa"/>
            <w:vAlign w:val="center"/>
          </w:tcPr>
          <w:p w:rsidR="002F7E18" w:rsidRPr="00F0366B" w:rsidRDefault="002F7E18" w:rsidP="0042587C">
            <w:pPr>
              <w:jc w:val="center"/>
              <w:rPr>
                <w:i/>
                <w:sz w:val="20"/>
                <w:szCs w:val="20"/>
              </w:rPr>
            </w:pPr>
            <w:r w:rsidRPr="00F0366B">
              <w:rPr>
                <w:i/>
                <w:sz w:val="20"/>
                <w:szCs w:val="20"/>
              </w:rPr>
              <w:t xml:space="preserve">Broj </w:t>
            </w:r>
          </w:p>
        </w:tc>
        <w:tc>
          <w:tcPr>
            <w:tcW w:w="992" w:type="dxa"/>
            <w:vAlign w:val="center"/>
          </w:tcPr>
          <w:p w:rsidR="002F7E18" w:rsidRPr="00F0366B" w:rsidRDefault="002F7E18" w:rsidP="0042587C">
            <w:pPr>
              <w:jc w:val="center"/>
              <w:rPr>
                <w:i/>
                <w:sz w:val="20"/>
                <w:szCs w:val="20"/>
              </w:rPr>
            </w:pPr>
            <w:r w:rsidRPr="00F0366B">
              <w:rPr>
                <w:i/>
                <w:sz w:val="20"/>
                <w:szCs w:val="20"/>
              </w:rPr>
              <w:t>2</w:t>
            </w:r>
          </w:p>
        </w:tc>
        <w:tc>
          <w:tcPr>
            <w:tcW w:w="937" w:type="dxa"/>
            <w:vAlign w:val="center"/>
          </w:tcPr>
          <w:p w:rsidR="002F7E18" w:rsidRPr="00F0366B" w:rsidRDefault="002F7E18" w:rsidP="0042587C">
            <w:pPr>
              <w:jc w:val="center"/>
              <w:rPr>
                <w:i/>
                <w:sz w:val="20"/>
                <w:szCs w:val="20"/>
              </w:rPr>
            </w:pPr>
            <w:r w:rsidRPr="00F0366B">
              <w:rPr>
                <w:i/>
                <w:sz w:val="20"/>
                <w:szCs w:val="20"/>
              </w:rPr>
              <w:t>HDA</w:t>
            </w:r>
          </w:p>
        </w:tc>
        <w:tc>
          <w:tcPr>
            <w:tcW w:w="1119" w:type="dxa"/>
            <w:vAlign w:val="center"/>
          </w:tcPr>
          <w:p w:rsidR="002F7E18" w:rsidRPr="00F0366B" w:rsidRDefault="002F7E18" w:rsidP="0042587C">
            <w:pPr>
              <w:jc w:val="center"/>
              <w:rPr>
                <w:i/>
                <w:sz w:val="20"/>
                <w:szCs w:val="20"/>
              </w:rPr>
            </w:pPr>
            <w:r w:rsidRPr="00F0366B">
              <w:rPr>
                <w:i/>
                <w:sz w:val="20"/>
                <w:szCs w:val="20"/>
              </w:rPr>
              <w:t>3</w:t>
            </w:r>
          </w:p>
        </w:tc>
        <w:tc>
          <w:tcPr>
            <w:tcW w:w="1119" w:type="dxa"/>
            <w:vAlign w:val="center"/>
          </w:tcPr>
          <w:p w:rsidR="002F7E18" w:rsidRPr="00F0366B" w:rsidRDefault="002F7E18" w:rsidP="0042587C">
            <w:pPr>
              <w:jc w:val="center"/>
              <w:rPr>
                <w:i/>
                <w:sz w:val="20"/>
                <w:szCs w:val="20"/>
              </w:rPr>
            </w:pPr>
            <w:r w:rsidRPr="00F0366B">
              <w:rPr>
                <w:i/>
                <w:sz w:val="20"/>
                <w:szCs w:val="20"/>
              </w:rPr>
              <w:t>4</w:t>
            </w:r>
          </w:p>
        </w:tc>
        <w:tc>
          <w:tcPr>
            <w:tcW w:w="1119" w:type="dxa"/>
            <w:vAlign w:val="center"/>
          </w:tcPr>
          <w:p w:rsidR="002F7E18" w:rsidRPr="00F0366B" w:rsidRDefault="002F7E18" w:rsidP="0042587C">
            <w:pPr>
              <w:jc w:val="center"/>
              <w:rPr>
                <w:i/>
                <w:sz w:val="20"/>
                <w:szCs w:val="20"/>
              </w:rPr>
            </w:pPr>
            <w:r w:rsidRPr="00F0366B">
              <w:rPr>
                <w:i/>
                <w:sz w:val="20"/>
                <w:szCs w:val="20"/>
              </w:rPr>
              <w:t xml:space="preserve">4 </w:t>
            </w:r>
          </w:p>
        </w:tc>
      </w:tr>
      <w:tr w:rsidR="002F7E18" w:rsidRPr="00F0366B" w:rsidTr="0042587C">
        <w:tc>
          <w:tcPr>
            <w:tcW w:w="1129" w:type="dxa"/>
            <w:vAlign w:val="center"/>
          </w:tcPr>
          <w:p w:rsidR="002F7E18" w:rsidRPr="00F0366B" w:rsidRDefault="002F7E18" w:rsidP="0042587C">
            <w:pPr>
              <w:jc w:val="center"/>
              <w:rPr>
                <w:i/>
                <w:sz w:val="18"/>
                <w:szCs w:val="18"/>
              </w:rPr>
            </w:pPr>
            <w:r w:rsidRPr="00F0366B">
              <w:rPr>
                <w:i/>
                <w:sz w:val="18"/>
                <w:szCs w:val="18"/>
              </w:rPr>
              <w:lastRenderedPageBreak/>
              <w:t xml:space="preserve">Broj priređenih kulturnih i prosvjetnih programa (izložbi, predavanja, filmskih projekcija i sl.) </w:t>
            </w:r>
          </w:p>
        </w:tc>
        <w:tc>
          <w:tcPr>
            <w:tcW w:w="1995" w:type="dxa"/>
            <w:vAlign w:val="center"/>
          </w:tcPr>
          <w:p w:rsidR="002F7E18" w:rsidRPr="00A94811" w:rsidRDefault="002F7E18" w:rsidP="0042587C">
            <w:pPr>
              <w:jc w:val="center"/>
              <w:rPr>
                <w:i/>
                <w:sz w:val="18"/>
                <w:szCs w:val="18"/>
              </w:rPr>
            </w:pPr>
            <w:r w:rsidRPr="00A94811">
              <w:rPr>
                <w:i/>
                <w:sz w:val="18"/>
                <w:szCs w:val="18"/>
              </w:rPr>
              <w:t xml:space="preserve">Postavljanjem izložbi, sudjelovanjem u akcijama srodnih </w:t>
            </w:r>
            <w:r>
              <w:rPr>
                <w:i/>
                <w:sz w:val="18"/>
                <w:szCs w:val="18"/>
              </w:rPr>
              <w:t>i</w:t>
            </w:r>
            <w:r w:rsidRPr="00A94811">
              <w:rPr>
                <w:i/>
                <w:sz w:val="18"/>
                <w:szCs w:val="18"/>
              </w:rPr>
              <w:t>nstitucija, organiziranjem edukativnih tematskih radionica za širu javnost (djecu predškolske dobi, učenike osnovnih i srednjih škola, studente, stariju dob), otvaranjem arhiva za organizirane grupne posjete, prigodnim predavanjima, stručnim skupovima i okruglim stolovima nastoji se potaknuti interes javnosti za nacionalnu i zavičajnu povijest i izvorne povijesne dokumente te na taj način proširiti krug korisnika arhiva, promovirati dostupnost i korištenje te općenito unaprijediti vrednovanje arhivskog gradiva kao kulturne baštine.</w:t>
            </w:r>
          </w:p>
        </w:tc>
        <w:tc>
          <w:tcPr>
            <w:tcW w:w="992" w:type="dxa"/>
            <w:vAlign w:val="center"/>
          </w:tcPr>
          <w:p w:rsidR="002F7E18" w:rsidRPr="00F0366B" w:rsidRDefault="002F7E18" w:rsidP="0042587C">
            <w:pPr>
              <w:jc w:val="center"/>
              <w:rPr>
                <w:i/>
                <w:sz w:val="20"/>
                <w:szCs w:val="20"/>
              </w:rPr>
            </w:pPr>
            <w:r w:rsidRPr="00F0366B">
              <w:rPr>
                <w:i/>
                <w:sz w:val="20"/>
                <w:szCs w:val="20"/>
              </w:rPr>
              <w:t xml:space="preserve">Broj </w:t>
            </w:r>
          </w:p>
        </w:tc>
        <w:tc>
          <w:tcPr>
            <w:tcW w:w="992" w:type="dxa"/>
            <w:vAlign w:val="center"/>
          </w:tcPr>
          <w:p w:rsidR="002F7E18" w:rsidRPr="00F0366B" w:rsidRDefault="002F7E18" w:rsidP="0042587C">
            <w:pPr>
              <w:jc w:val="center"/>
              <w:rPr>
                <w:i/>
                <w:sz w:val="20"/>
                <w:szCs w:val="20"/>
              </w:rPr>
            </w:pPr>
            <w:r w:rsidRPr="00F0366B">
              <w:rPr>
                <w:i/>
                <w:sz w:val="20"/>
                <w:szCs w:val="20"/>
              </w:rPr>
              <w:t>15</w:t>
            </w:r>
          </w:p>
        </w:tc>
        <w:tc>
          <w:tcPr>
            <w:tcW w:w="937" w:type="dxa"/>
            <w:vAlign w:val="center"/>
          </w:tcPr>
          <w:p w:rsidR="002F7E18" w:rsidRPr="00F0366B" w:rsidRDefault="002F7E18" w:rsidP="0042587C">
            <w:pPr>
              <w:jc w:val="center"/>
              <w:rPr>
                <w:i/>
                <w:sz w:val="20"/>
                <w:szCs w:val="20"/>
              </w:rPr>
            </w:pPr>
            <w:r w:rsidRPr="00F0366B">
              <w:rPr>
                <w:i/>
                <w:sz w:val="20"/>
                <w:szCs w:val="20"/>
              </w:rPr>
              <w:t>HDA</w:t>
            </w:r>
          </w:p>
        </w:tc>
        <w:tc>
          <w:tcPr>
            <w:tcW w:w="1119" w:type="dxa"/>
            <w:vAlign w:val="center"/>
          </w:tcPr>
          <w:p w:rsidR="002F7E18" w:rsidRPr="00F0366B" w:rsidRDefault="002F7E18" w:rsidP="0042587C">
            <w:pPr>
              <w:jc w:val="center"/>
              <w:rPr>
                <w:i/>
                <w:sz w:val="20"/>
                <w:szCs w:val="20"/>
              </w:rPr>
            </w:pPr>
            <w:r w:rsidRPr="00F0366B">
              <w:rPr>
                <w:i/>
                <w:sz w:val="20"/>
                <w:szCs w:val="20"/>
              </w:rPr>
              <w:t>20</w:t>
            </w:r>
          </w:p>
        </w:tc>
        <w:tc>
          <w:tcPr>
            <w:tcW w:w="1119" w:type="dxa"/>
            <w:vAlign w:val="center"/>
          </w:tcPr>
          <w:p w:rsidR="002F7E18" w:rsidRPr="00F0366B" w:rsidRDefault="002F7E18" w:rsidP="0042587C">
            <w:pPr>
              <w:jc w:val="center"/>
              <w:rPr>
                <w:i/>
                <w:sz w:val="20"/>
                <w:szCs w:val="20"/>
              </w:rPr>
            </w:pPr>
            <w:r w:rsidRPr="00F0366B">
              <w:rPr>
                <w:i/>
                <w:sz w:val="20"/>
                <w:szCs w:val="20"/>
              </w:rPr>
              <w:t>2</w:t>
            </w:r>
            <w:r>
              <w:rPr>
                <w:i/>
                <w:sz w:val="20"/>
                <w:szCs w:val="20"/>
              </w:rPr>
              <w:t>5</w:t>
            </w:r>
          </w:p>
        </w:tc>
        <w:tc>
          <w:tcPr>
            <w:tcW w:w="1119" w:type="dxa"/>
            <w:vAlign w:val="center"/>
          </w:tcPr>
          <w:p w:rsidR="002F7E18" w:rsidRPr="00F0366B" w:rsidRDefault="002F7E18" w:rsidP="0042587C">
            <w:pPr>
              <w:jc w:val="center"/>
              <w:rPr>
                <w:i/>
                <w:sz w:val="20"/>
                <w:szCs w:val="20"/>
              </w:rPr>
            </w:pPr>
            <w:r>
              <w:rPr>
                <w:i/>
                <w:sz w:val="20"/>
                <w:szCs w:val="20"/>
              </w:rPr>
              <w:t>3</w:t>
            </w:r>
            <w:r w:rsidRPr="00F0366B">
              <w:rPr>
                <w:i/>
                <w:sz w:val="20"/>
                <w:szCs w:val="20"/>
              </w:rPr>
              <w:t xml:space="preserve">0 </w:t>
            </w:r>
          </w:p>
        </w:tc>
      </w:tr>
      <w:tr w:rsidR="002F7E18" w:rsidRPr="00F0366B" w:rsidTr="0042587C">
        <w:tc>
          <w:tcPr>
            <w:tcW w:w="1129" w:type="dxa"/>
            <w:vAlign w:val="center"/>
          </w:tcPr>
          <w:p w:rsidR="002F7E18" w:rsidRPr="00F0366B" w:rsidRDefault="002F7E18" w:rsidP="0042587C">
            <w:pPr>
              <w:jc w:val="center"/>
              <w:rPr>
                <w:i/>
                <w:sz w:val="18"/>
                <w:szCs w:val="18"/>
              </w:rPr>
            </w:pPr>
            <w:r w:rsidRPr="00F0366B">
              <w:rPr>
                <w:i/>
                <w:sz w:val="18"/>
                <w:szCs w:val="18"/>
              </w:rPr>
              <w:t xml:space="preserve">Broj sudionika na stručnim skupovima i drugim programima usavršavanja  </w:t>
            </w:r>
          </w:p>
        </w:tc>
        <w:tc>
          <w:tcPr>
            <w:tcW w:w="1995" w:type="dxa"/>
            <w:vAlign w:val="center"/>
          </w:tcPr>
          <w:p w:rsidR="002F7E18" w:rsidRPr="00A94811" w:rsidRDefault="002F7E18" w:rsidP="0042587C">
            <w:pPr>
              <w:jc w:val="center"/>
              <w:rPr>
                <w:i/>
                <w:sz w:val="18"/>
                <w:szCs w:val="18"/>
              </w:rPr>
            </w:pPr>
            <w:r w:rsidRPr="00A94811">
              <w:rPr>
                <w:i/>
                <w:sz w:val="18"/>
                <w:szCs w:val="18"/>
              </w:rPr>
              <w:t xml:space="preserve">Usavršavanje zaposlenika ustanove doprinosi  razvoju arhivske službe u RH i unaprjeđenju stručnih kompetencija zaposlenika ove službe. To omogućava pružanje podrške organizacijama u njenoj nadležnosti u upravljanju gradivom. Pružanje stručne potpore područnim državnim arhivima i drugim posjednicima arhivskog gradiva potrebno je radi usklađivanja i standardizacije osnovnih evidencija arhiva, pripreme i dostave podataka za matične evidencije arhivske službe, obrade i opisa arhivskog gradiva, izrade obavijesnih pomagala, evidentiranja gradiva i dokumentacije o nadzoru nad stvarateljima i posjednicima u nadležnosti arhiva te </w:t>
            </w:r>
            <w:r w:rsidRPr="00A94811">
              <w:rPr>
                <w:i/>
                <w:sz w:val="18"/>
                <w:szCs w:val="18"/>
              </w:rPr>
              <w:lastRenderedPageBreak/>
              <w:t>ujednačavanja postupanja u svim područjima djelatnosti arhivskih ustanova</w:t>
            </w:r>
          </w:p>
        </w:tc>
        <w:tc>
          <w:tcPr>
            <w:tcW w:w="992" w:type="dxa"/>
            <w:vAlign w:val="center"/>
          </w:tcPr>
          <w:p w:rsidR="002F7E18" w:rsidRPr="00A94811" w:rsidRDefault="002F7E18" w:rsidP="0042587C">
            <w:pPr>
              <w:jc w:val="center"/>
              <w:rPr>
                <w:i/>
                <w:sz w:val="18"/>
                <w:szCs w:val="18"/>
              </w:rPr>
            </w:pPr>
            <w:r w:rsidRPr="00A94811">
              <w:rPr>
                <w:i/>
                <w:sz w:val="18"/>
                <w:szCs w:val="18"/>
              </w:rPr>
              <w:lastRenderedPageBreak/>
              <w:t>Broj zaposlenika</w:t>
            </w:r>
            <w:r w:rsidRPr="00F0366B">
              <w:rPr>
                <w:i/>
                <w:sz w:val="20"/>
                <w:szCs w:val="20"/>
              </w:rPr>
              <w:t xml:space="preserve"> </w:t>
            </w:r>
            <w:r w:rsidRPr="00A94811">
              <w:rPr>
                <w:i/>
                <w:sz w:val="18"/>
                <w:szCs w:val="18"/>
              </w:rPr>
              <w:t>HDA koji su sudjelovali na stručnim skupovima/</w:t>
            </w:r>
          </w:p>
          <w:p w:rsidR="002F7E18" w:rsidRPr="00F0366B" w:rsidRDefault="002F7E18" w:rsidP="0042587C">
            <w:pPr>
              <w:jc w:val="center"/>
              <w:rPr>
                <w:i/>
                <w:sz w:val="20"/>
                <w:szCs w:val="20"/>
              </w:rPr>
            </w:pPr>
            <w:r w:rsidRPr="00A94811">
              <w:rPr>
                <w:i/>
                <w:sz w:val="18"/>
                <w:szCs w:val="18"/>
              </w:rPr>
              <w:t>broj polaznika programa usavršavanja u HDA</w:t>
            </w:r>
          </w:p>
        </w:tc>
        <w:tc>
          <w:tcPr>
            <w:tcW w:w="992" w:type="dxa"/>
            <w:vAlign w:val="center"/>
          </w:tcPr>
          <w:p w:rsidR="002F7E18" w:rsidRPr="00F0366B" w:rsidRDefault="002F7E18" w:rsidP="0042587C">
            <w:pPr>
              <w:jc w:val="center"/>
              <w:rPr>
                <w:i/>
                <w:sz w:val="20"/>
                <w:szCs w:val="20"/>
              </w:rPr>
            </w:pPr>
            <w:r w:rsidRPr="00F0366B">
              <w:rPr>
                <w:i/>
                <w:sz w:val="20"/>
                <w:szCs w:val="20"/>
              </w:rPr>
              <w:t xml:space="preserve">40 / 120 </w:t>
            </w:r>
          </w:p>
        </w:tc>
        <w:tc>
          <w:tcPr>
            <w:tcW w:w="937" w:type="dxa"/>
            <w:vAlign w:val="center"/>
          </w:tcPr>
          <w:p w:rsidR="002F7E18" w:rsidRPr="00F0366B" w:rsidRDefault="002F7E18" w:rsidP="0042587C">
            <w:pPr>
              <w:jc w:val="center"/>
              <w:rPr>
                <w:i/>
                <w:sz w:val="20"/>
                <w:szCs w:val="20"/>
              </w:rPr>
            </w:pPr>
            <w:r w:rsidRPr="00F0366B">
              <w:rPr>
                <w:i/>
                <w:sz w:val="20"/>
                <w:szCs w:val="20"/>
              </w:rPr>
              <w:t xml:space="preserve">HDA </w:t>
            </w:r>
          </w:p>
        </w:tc>
        <w:tc>
          <w:tcPr>
            <w:tcW w:w="1119" w:type="dxa"/>
            <w:vAlign w:val="center"/>
          </w:tcPr>
          <w:p w:rsidR="002F7E18" w:rsidRPr="00F0366B" w:rsidRDefault="002F7E18" w:rsidP="0042587C">
            <w:pPr>
              <w:jc w:val="center"/>
              <w:rPr>
                <w:i/>
                <w:sz w:val="20"/>
                <w:szCs w:val="20"/>
              </w:rPr>
            </w:pPr>
            <w:r w:rsidRPr="00F0366B">
              <w:rPr>
                <w:i/>
                <w:sz w:val="20"/>
                <w:szCs w:val="20"/>
              </w:rPr>
              <w:t xml:space="preserve">45 / 125 </w:t>
            </w:r>
          </w:p>
        </w:tc>
        <w:tc>
          <w:tcPr>
            <w:tcW w:w="1119" w:type="dxa"/>
            <w:vAlign w:val="center"/>
          </w:tcPr>
          <w:p w:rsidR="002F7E18" w:rsidRPr="00F0366B" w:rsidRDefault="002F7E18" w:rsidP="0042587C">
            <w:pPr>
              <w:jc w:val="center"/>
              <w:rPr>
                <w:i/>
                <w:sz w:val="20"/>
                <w:szCs w:val="20"/>
              </w:rPr>
            </w:pPr>
            <w:r w:rsidRPr="00F0366B">
              <w:rPr>
                <w:i/>
                <w:sz w:val="20"/>
                <w:szCs w:val="20"/>
              </w:rPr>
              <w:t xml:space="preserve">50 / 130 </w:t>
            </w:r>
          </w:p>
        </w:tc>
        <w:tc>
          <w:tcPr>
            <w:tcW w:w="1119" w:type="dxa"/>
            <w:vAlign w:val="center"/>
          </w:tcPr>
          <w:p w:rsidR="002F7E18" w:rsidRPr="00F0366B" w:rsidRDefault="002F7E18" w:rsidP="0042587C">
            <w:pPr>
              <w:jc w:val="center"/>
              <w:rPr>
                <w:i/>
                <w:sz w:val="20"/>
                <w:szCs w:val="20"/>
              </w:rPr>
            </w:pPr>
            <w:r w:rsidRPr="00F0366B">
              <w:rPr>
                <w:i/>
                <w:sz w:val="20"/>
                <w:szCs w:val="20"/>
              </w:rPr>
              <w:t xml:space="preserve">50 / 140 </w:t>
            </w:r>
          </w:p>
        </w:tc>
      </w:tr>
      <w:tr w:rsidR="002F7E18" w:rsidRPr="00F0366B" w:rsidTr="0042587C">
        <w:trPr>
          <w:trHeight w:val="4249"/>
        </w:trPr>
        <w:tc>
          <w:tcPr>
            <w:tcW w:w="1129" w:type="dxa"/>
            <w:vAlign w:val="center"/>
          </w:tcPr>
          <w:p w:rsidR="002F7E18" w:rsidRPr="00A94811" w:rsidRDefault="002F7E18" w:rsidP="0042587C">
            <w:pPr>
              <w:jc w:val="center"/>
              <w:rPr>
                <w:i/>
                <w:sz w:val="18"/>
                <w:szCs w:val="18"/>
              </w:rPr>
            </w:pPr>
            <w:r w:rsidRPr="00A94811">
              <w:rPr>
                <w:i/>
                <w:sz w:val="18"/>
                <w:szCs w:val="18"/>
              </w:rPr>
              <w:lastRenderedPageBreak/>
              <w:t xml:space="preserve">Broj mrežnih pristupnih </w:t>
            </w:r>
            <w:r>
              <w:rPr>
                <w:i/>
                <w:sz w:val="18"/>
                <w:szCs w:val="18"/>
              </w:rPr>
              <w:t>mjesta</w:t>
            </w:r>
            <w:r w:rsidRPr="00A94811">
              <w:rPr>
                <w:i/>
                <w:sz w:val="18"/>
                <w:szCs w:val="18"/>
              </w:rPr>
              <w:t xml:space="preserve"> u svrhu poboljšanja mrežne dostupnosti podataka o arhivskome i knjižnom gradivu te uslugama arhiva</w:t>
            </w:r>
          </w:p>
        </w:tc>
        <w:tc>
          <w:tcPr>
            <w:tcW w:w="1995" w:type="dxa"/>
            <w:vAlign w:val="center"/>
          </w:tcPr>
          <w:p w:rsidR="002F7E18" w:rsidRPr="00A94811" w:rsidRDefault="002F7E18" w:rsidP="0042587C">
            <w:pPr>
              <w:jc w:val="center"/>
              <w:rPr>
                <w:i/>
                <w:sz w:val="18"/>
                <w:szCs w:val="18"/>
              </w:rPr>
            </w:pPr>
            <w:r w:rsidRPr="00A94811">
              <w:rPr>
                <w:i/>
                <w:sz w:val="18"/>
                <w:szCs w:val="18"/>
              </w:rPr>
              <w:t xml:space="preserve">Funkcionalna mrežna mjesta ustanove koja se redovito održavaju i pružaju informacije o djelatnosti i aktivnostima ustanove te prezentiraju kulturnu baštinu koju čuva  (web stranice, tematski portali, </w:t>
            </w:r>
            <w:proofErr w:type="spellStart"/>
            <w:r w:rsidRPr="00A94811">
              <w:rPr>
                <w:i/>
                <w:sz w:val="18"/>
                <w:szCs w:val="18"/>
              </w:rPr>
              <w:t>online</w:t>
            </w:r>
            <w:proofErr w:type="spellEnd"/>
            <w:r w:rsidRPr="00A94811">
              <w:rPr>
                <w:i/>
                <w:sz w:val="18"/>
                <w:szCs w:val="18"/>
              </w:rPr>
              <w:t xml:space="preserve"> katalozi)</w:t>
            </w:r>
          </w:p>
        </w:tc>
        <w:tc>
          <w:tcPr>
            <w:tcW w:w="992" w:type="dxa"/>
            <w:vAlign w:val="center"/>
          </w:tcPr>
          <w:p w:rsidR="002F7E18" w:rsidRPr="00F0366B" w:rsidRDefault="002F7E18" w:rsidP="0042587C">
            <w:pPr>
              <w:jc w:val="center"/>
              <w:rPr>
                <w:i/>
                <w:sz w:val="20"/>
                <w:szCs w:val="20"/>
              </w:rPr>
            </w:pPr>
            <w:r w:rsidRPr="00F0366B">
              <w:rPr>
                <w:i/>
                <w:sz w:val="20"/>
                <w:szCs w:val="20"/>
              </w:rPr>
              <w:t xml:space="preserve">Broj </w:t>
            </w:r>
          </w:p>
        </w:tc>
        <w:tc>
          <w:tcPr>
            <w:tcW w:w="992" w:type="dxa"/>
            <w:vAlign w:val="center"/>
          </w:tcPr>
          <w:p w:rsidR="002F7E18" w:rsidRPr="00F0366B" w:rsidRDefault="002F7E18" w:rsidP="0042587C">
            <w:pPr>
              <w:jc w:val="center"/>
              <w:rPr>
                <w:i/>
                <w:sz w:val="20"/>
                <w:szCs w:val="20"/>
              </w:rPr>
            </w:pPr>
            <w:r w:rsidRPr="00F0366B">
              <w:rPr>
                <w:i/>
                <w:sz w:val="20"/>
                <w:szCs w:val="20"/>
              </w:rPr>
              <w:t>3</w:t>
            </w:r>
          </w:p>
        </w:tc>
        <w:tc>
          <w:tcPr>
            <w:tcW w:w="937" w:type="dxa"/>
            <w:vAlign w:val="center"/>
          </w:tcPr>
          <w:p w:rsidR="002F7E18" w:rsidRPr="00F0366B" w:rsidRDefault="002F7E18" w:rsidP="0042587C">
            <w:pPr>
              <w:jc w:val="center"/>
              <w:rPr>
                <w:i/>
                <w:sz w:val="20"/>
                <w:szCs w:val="20"/>
              </w:rPr>
            </w:pPr>
            <w:r w:rsidRPr="00F0366B">
              <w:rPr>
                <w:i/>
                <w:sz w:val="20"/>
                <w:szCs w:val="20"/>
              </w:rPr>
              <w:t>HDA</w:t>
            </w:r>
          </w:p>
        </w:tc>
        <w:tc>
          <w:tcPr>
            <w:tcW w:w="1119" w:type="dxa"/>
            <w:vAlign w:val="center"/>
          </w:tcPr>
          <w:p w:rsidR="002F7E18" w:rsidRPr="00F0366B" w:rsidRDefault="002F7E18" w:rsidP="0042587C">
            <w:pPr>
              <w:jc w:val="center"/>
              <w:rPr>
                <w:i/>
                <w:sz w:val="20"/>
                <w:szCs w:val="20"/>
              </w:rPr>
            </w:pPr>
            <w:r w:rsidRPr="00F0366B">
              <w:rPr>
                <w:i/>
                <w:sz w:val="20"/>
                <w:szCs w:val="20"/>
              </w:rPr>
              <w:t>4</w:t>
            </w:r>
          </w:p>
        </w:tc>
        <w:tc>
          <w:tcPr>
            <w:tcW w:w="1119" w:type="dxa"/>
            <w:vAlign w:val="center"/>
          </w:tcPr>
          <w:p w:rsidR="002F7E18" w:rsidRPr="00F0366B" w:rsidRDefault="002F7E18" w:rsidP="0042587C">
            <w:pPr>
              <w:jc w:val="center"/>
              <w:rPr>
                <w:i/>
                <w:sz w:val="20"/>
                <w:szCs w:val="20"/>
              </w:rPr>
            </w:pPr>
            <w:r w:rsidRPr="00F0366B">
              <w:rPr>
                <w:i/>
                <w:sz w:val="20"/>
                <w:szCs w:val="20"/>
              </w:rPr>
              <w:t>4</w:t>
            </w:r>
          </w:p>
        </w:tc>
        <w:tc>
          <w:tcPr>
            <w:tcW w:w="1119" w:type="dxa"/>
            <w:vAlign w:val="center"/>
          </w:tcPr>
          <w:p w:rsidR="002F7E18" w:rsidRPr="00F0366B" w:rsidRDefault="002F7E18" w:rsidP="0042587C">
            <w:pPr>
              <w:jc w:val="center"/>
              <w:rPr>
                <w:i/>
                <w:sz w:val="20"/>
                <w:szCs w:val="20"/>
              </w:rPr>
            </w:pPr>
            <w:r w:rsidRPr="00F0366B">
              <w:rPr>
                <w:i/>
                <w:sz w:val="20"/>
                <w:szCs w:val="20"/>
              </w:rPr>
              <w:t xml:space="preserve">5 </w:t>
            </w:r>
          </w:p>
        </w:tc>
      </w:tr>
      <w:tr w:rsidR="002F7E18" w:rsidRPr="00F0366B" w:rsidTr="0042587C">
        <w:tc>
          <w:tcPr>
            <w:tcW w:w="1129" w:type="dxa"/>
            <w:tcBorders>
              <w:bottom w:val="single" w:sz="4" w:space="0" w:color="auto"/>
            </w:tcBorders>
            <w:vAlign w:val="center"/>
          </w:tcPr>
          <w:p w:rsidR="002F7E18" w:rsidRPr="00F0366B" w:rsidRDefault="002F7E18" w:rsidP="0042587C">
            <w:pPr>
              <w:jc w:val="center"/>
              <w:rPr>
                <w:i/>
                <w:sz w:val="18"/>
                <w:szCs w:val="18"/>
              </w:rPr>
            </w:pPr>
            <w:r w:rsidRPr="00F0366B">
              <w:rPr>
                <w:i/>
                <w:sz w:val="18"/>
                <w:szCs w:val="18"/>
              </w:rPr>
              <w:t xml:space="preserve">Završene sve faze i stavljen u funkciju sustav klimatizacije zgrade na Marulićevom trgu 21 u Zagrebu </w:t>
            </w:r>
          </w:p>
        </w:tc>
        <w:tc>
          <w:tcPr>
            <w:tcW w:w="1995" w:type="dxa"/>
            <w:tcBorders>
              <w:bottom w:val="single" w:sz="4" w:space="0" w:color="auto"/>
            </w:tcBorders>
            <w:vAlign w:val="center"/>
          </w:tcPr>
          <w:p w:rsidR="002F7E18" w:rsidRPr="00F0366B" w:rsidRDefault="002F7E18" w:rsidP="0042587C">
            <w:pPr>
              <w:jc w:val="center"/>
              <w:rPr>
                <w:sz w:val="18"/>
                <w:szCs w:val="18"/>
              </w:rPr>
            </w:pPr>
            <w:r w:rsidRPr="00A94811">
              <w:rPr>
                <w:i/>
                <w:sz w:val="18"/>
                <w:szCs w:val="18"/>
              </w:rPr>
              <w:t xml:space="preserve">Velika čitaonica najreprezentativniji je prostor zgrade </w:t>
            </w:r>
            <w:r>
              <w:rPr>
                <w:i/>
                <w:sz w:val="18"/>
                <w:szCs w:val="18"/>
              </w:rPr>
              <w:t>HDA na Marulićevom trgu 21</w:t>
            </w:r>
            <w:r w:rsidRPr="00A94811">
              <w:rPr>
                <w:i/>
                <w:sz w:val="18"/>
                <w:szCs w:val="18"/>
              </w:rPr>
              <w:t xml:space="preserve">. Otvorena je javnosti za korištenje arhivskoga gradiva i knjižne građe, ali također i za osobni istraživački rad. U prostoru Velike čitaonice često se održavaju i </w:t>
            </w:r>
            <w:proofErr w:type="spellStart"/>
            <w:r w:rsidRPr="00A94811">
              <w:rPr>
                <w:i/>
                <w:sz w:val="18"/>
                <w:szCs w:val="18"/>
              </w:rPr>
              <w:t>kulturnoznanstvene</w:t>
            </w:r>
            <w:proofErr w:type="spellEnd"/>
            <w:r w:rsidRPr="00A94811">
              <w:rPr>
                <w:i/>
                <w:sz w:val="18"/>
                <w:szCs w:val="18"/>
              </w:rPr>
              <w:t xml:space="preserve"> manifestacije u </w:t>
            </w:r>
            <w:r>
              <w:rPr>
                <w:i/>
                <w:sz w:val="18"/>
                <w:szCs w:val="18"/>
              </w:rPr>
              <w:t>organizaciji drugih institucija</w:t>
            </w:r>
            <w:r w:rsidRPr="00A94811">
              <w:rPr>
                <w:i/>
                <w:sz w:val="18"/>
                <w:szCs w:val="18"/>
              </w:rPr>
              <w:t xml:space="preserve">. Šesta etaža koristi se kao arhivsko spremište i radni prostor. Oba prostora su trenutno u smislu grijanja u zimskom periodu tehnički donekle riješeni. Međutim, njihovo hlađenje u ljetnom periodu ne postoji što predstavlja veliki problem za čuvanje arhivskoga gradiva i rad u tim prostorima. </w:t>
            </w:r>
            <w:r>
              <w:rPr>
                <w:i/>
                <w:sz w:val="18"/>
                <w:szCs w:val="18"/>
              </w:rPr>
              <w:t xml:space="preserve">Za realizaciju projekta izrađena je potrebna projektna dokumentacija </w:t>
            </w:r>
          </w:p>
        </w:tc>
        <w:tc>
          <w:tcPr>
            <w:tcW w:w="992" w:type="dxa"/>
            <w:tcBorders>
              <w:bottom w:val="single" w:sz="4" w:space="0" w:color="auto"/>
            </w:tcBorders>
            <w:vAlign w:val="center"/>
          </w:tcPr>
          <w:p w:rsidR="002F7E18" w:rsidRPr="00F0366B" w:rsidRDefault="002F7E18" w:rsidP="0042587C">
            <w:pPr>
              <w:jc w:val="center"/>
              <w:rPr>
                <w:i/>
                <w:sz w:val="20"/>
                <w:szCs w:val="20"/>
              </w:rPr>
            </w:pPr>
            <w:r w:rsidRPr="00F0366B">
              <w:rPr>
                <w:i/>
                <w:sz w:val="20"/>
                <w:szCs w:val="20"/>
              </w:rPr>
              <w:t xml:space="preserve">Udio obavljenog posla </w:t>
            </w:r>
          </w:p>
        </w:tc>
        <w:tc>
          <w:tcPr>
            <w:tcW w:w="992" w:type="dxa"/>
            <w:tcBorders>
              <w:bottom w:val="single" w:sz="4" w:space="0" w:color="auto"/>
            </w:tcBorders>
            <w:vAlign w:val="center"/>
          </w:tcPr>
          <w:p w:rsidR="002F7E18" w:rsidRPr="00F0366B" w:rsidRDefault="002F7E18" w:rsidP="0042587C">
            <w:pPr>
              <w:jc w:val="center"/>
              <w:rPr>
                <w:i/>
                <w:sz w:val="20"/>
                <w:szCs w:val="20"/>
              </w:rPr>
            </w:pPr>
            <w:r w:rsidRPr="00F0366B">
              <w:rPr>
                <w:i/>
                <w:sz w:val="20"/>
                <w:szCs w:val="20"/>
              </w:rPr>
              <w:t>0</w:t>
            </w:r>
          </w:p>
        </w:tc>
        <w:tc>
          <w:tcPr>
            <w:tcW w:w="937" w:type="dxa"/>
            <w:tcBorders>
              <w:bottom w:val="single" w:sz="4" w:space="0" w:color="auto"/>
            </w:tcBorders>
            <w:vAlign w:val="center"/>
          </w:tcPr>
          <w:p w:rsidR="002F7E18" w:rsidRPr="00F0366B" w:rsidRDefault="002F7E18" w:rsidP="0042587C">
            <w:pPr>
              <w:jc w:val="center"/>
              <w:rPr>
                <w:i/>
                <w:sz w:val="20"/>
                <w:szCs w:val="20"/>
              </w:rPr>
            </w:pPr>
            <w:r w:rsidRPr="00F0366B">
              <w:rPr>
                <w:i/>
                <w:sz w:val="20"/>
                <w:szCs w:val="20"/>
              </w:rPr>
              <w:t xml:space="preserve">HDA </w:t>
            </w:r>
          </w:p>
        </w:tc>
        <w:tc>
          <w:tcPr>
            <w:tcW w:w="1119" w:type="dxa"/>
            <w:tcBorders>
              <w:bottom w:val="single" w:sz="4" w:space="0" w:color="auto"/>
            </w:tcBorders>
            <w:vAlign w:val="center"/>
          </w:tcPr>
          <w:p w:rsidR="002F7E18" w:rsidRPr="00F0366B" w:rsidRDefault="002F7E18" w:rsidP="0042587C">
            <w:pPr>
              <w:jc w:val="center"/>
              <w:rPr>
                <w:i/>
                <w:sz w:val="20"/>
                <w:szCs w:val="20"/>
              </w:rPr>
            </w:pPr>
            <w:r w:rsidRPr="00F0366B">
              <w:rPr>
                <w:i/>
                <w:sz w:val="20"/>
                <w:szCs w:val="20"/>
              </w:rPr>
              <w:t>60%</w:t>
            </w:r>
          </w:p>
        </w:tc>
        <w:tc>
          <w:tcPr>
            <w:tcW w:w="1119" w:type="dxa"/>
            <w:tcBorders>
              <w:bottom w:val="single" w:sz="4" w:space="0" w:color="auto"/>
            </w:tcBorders>
            <w:vAlign w:val="center"/>
          </w:tcPr>
          <w:p w:rsidR="002F7E18" w:rsidRPr="00F0366B" w:rsidRDefault="002F7E18" w:rsidP="0042587C">
            <w:pPr>
              <w:jc w:val="center"/>
              <w:rPr>
                <w:i/>
                <w:sz w:val="20"/>
                <w:szCs w:val="20"/>
              </w:rPr>
            </w:pPr>
            <w:r w:rsidRPr="00F0366B">
              <w:rPr>
                <w:i/>
                <w:sz w:val="20"/>
                <w:szCs w:val="20"/>
              </w:rPr>
              <w:t>80%</w:t>
            </w:r>
          </w:p>
        </w:tc>
        <w:tc>
          <w:tcPr>
            <w:tcW w:w="1119" w:type="dxa"/>
            <w:tcBorders>
              <w:bottom w:val="single" w:sz="4" w:space="0" w:color="auto"/>
            </w:tcBorders>
            <w:vAlign w:val="center"/>
          </w:tcPr>
          <w:p w:rsidR="002F7E18" w:rsidRPr="00F0366B" w:rsidRDefault="002F7E18" w:rsidP="0042587C">
            <w:pPr>
              <w:jc w:val="center"/>
              <w:rPr>
                <w:i/>
                <w:sz w:val="20"/>
                <w:szCs w:val="20"/>
              </w:rPr>
            </w:pPr>
            <w:r w:rsidRPr="00F0366B">
              <w:rPr>
                <w:i/>
                <w:sz w:val="20"/>
                <w:szCs w:val="20"/>
              </w:rPr>
              <w:t>100%</w:t>
            </w:r>
          </w:p>
        </w:tc>
      </w:tr>
    </w:tbl>
    <w:p w:rsidR="002F7E18" w:rsidRDefault="002F7E18" w:rsidP="002F7E18">
      <w:pPr>
        <w:jc w:val="both"/>
      </w:pPr>
    </w:p>
    <w:p w:rsidR="001E130D" w:rsidRPr="009D005B" w:rsidRDefault="001E130D" w:rsidP="002F7E18">
      <w:pPr>
        <w:jc w:val="both"/>
      </w:pPr>
    </w:p>
    <w:p w:rsidR="002F7E18" w:rsidRPr="00AF194F" w:rsidRDefault="002F7E18" w:rsidP="002F7E18">
      <w:pPr>
        <w:pBdr>
          <w:top w:val="dotted" w:sz="4" w:space="1" w:color="808080"/>
          <w:bottom w:val="dotted" w:sz="4" w:space="1" w:color="808080"/>
        </w:pBdr>
        <w:shd w:val="clear" w:color="auto" w:fill="DDD9C3"/>
        <w:spacing w:after="0" w:line="240" w:lineRule="auto"/>
        <w:jc w:val="both"/>
        <w:rPr>
          <w:b/>
        </w:rPr>
      </w:pPr>
      <w:r w:rsidRPr="00AF194F">
        <w:rPr>
          <w:b/>
        </w:rPr>
        <w:lastRenderedPageBreak/>
        <w:t>Šifra i naziv aktivnosti/ projekta</w:t>
      </w:r>
    </w:p>
    <w:p w:rsidR="002F7E18" w:rsidRPr="00AF194F" w:rsidRDefault="002F7E18" w:rsidP="002F7E18">
      <w:pPr>
        <w:pBdr>
          <w:top w:val="dotted" w:sz="4" w:space="1" w:color="808080"/>
          <w:bottom w:val="dotted" w:sz="4" w:space="1" w:color="808080"/>
        </w:pBdr>
        <w:shd w:val="clear" w:color="auto" w:fill="DDD9C3"/>
        <w:spacing w:after="0" w:line="240" w:lineRule="auto"/>
        <w:jc w:val="both"/>
        <w:rPr>
          <w:b/>
        </w:rPr>
      </w:pPr>
      <w:r w:rsidRPr="00AF194F">
        <w:rPr>
          <w:b/>
        </w:rPr>
        <w:t xml:space="preserve">A56502918 </w:t>
      </w:r>
    </w:p>
    <w:p w:rsidR="002F7E18" w:rsidRDefault="002F7E18" w:rsidP="002F7E18">
      <w:pPr>
        <w:pBdr>
          <w:top w:val="dotted" w:sz="4" w:space="1" w:color="808080"/>
          <w:bottom w:val="dotted" w:sz="4" w:space="1" w:color="808080"/>
        </w:pBdr>
        <w:shd w:val="clear" w:color="auto" w:fill="DDD9C3"/>
        <w:spacing w:after="0" w:line="240" w:lineRule="auto"/>
        <w:jc w:val="both"/>
        <w:rPr>
          <w:b/>
        </w:rPr>
      </w:pPr>
      <w:r w:rsidRPr="00AF194F">
        <w:rPr>
          <w:b/>
        </w:rPr>
        <w:t>Arhivi. Programska djelatnost. Ostali izvori. Hrvatski držav</w:t>
      </w:r>
      <w:r>
        <w:rPr>
          <w:b/>
        </w:rPr>
        <w:t>ni arhiv. Programska djelatnost</w:t>
      </w:r>
    </w:p>
    <w:p w:rsidR="002F7E18" w:rsidRPr="00AF194F" w:rsidRDefault="002F7E18" w:rsidP="002F7E18">
      <w:pPr>
        <w:pBdr>
          <w:top w:val="dotted" w:sz="4" w:space="1" w:color="808080"/>
          <w:bottom w:val="dotted" w:sz="4" w:space="1" w:color="808080"/>
        </w:pBdr>
        <w:shd w:val="clear" w:color="auto" w:fill="DDD9C3"/>
        <w:spacing w:after="0" w:line="240" w:lineRule="auto"/>
        <w:jc w:val="both"/>
        <w:rPr>
          <w:b/>
        </w:rPr>
      </w:pPr>
      <w:r w:rsidRPr="00AF194F">
        <w:rPr>
          <w:b/>
        </w:rPr>
        <w:t xml:space="preserve">Hrvatski audiovizualni centar  </w:t>
      </w:r>
    </w:p>
    <w:p w:rsidR="002F7E18" w:rsidRDefault="002F7E18" w:rsidP="002F7E18">
      <w:pPr>
        <w:spacing w:before="120" w:after="0" w:line="240" w:lineRule="auto"/>
        <w:jc w:val="both"/>
        <w:rPr>
          <w:rFonts w:cs="Calibri"/>
        </w:rPr>
      </w:pPr>
    </w:p>
    <w:p w:rsidR="002F7E18" w:rsidRPr="00AF194F" w:rsidRDefault="002F7E18" w:rsidP="002F7E18">
      <w:pPr>
        <w:spacing w:before="120" w:after="0" w:line="240" w:lineRule="auto"/>
        <w:jc w:val="both"/>
        <w:rPr>
          <w:rFonts w:cs="Calibri"/>
        </w:rPr>
      </w:pPr>
      <w:r w:rsidRPr="00AF194F">
        <w:rPr>
          <w:rFonts w:cs="Calibri"/>
        </w:rPr>
        <w:t xml:space="preserve">Za ukupnost audiovizualnog sektora u Republici Hrvatskoj od 2008. godine skrbi Hrvatski audiovizualni centar (HAVC), javna ustanova osnovana temeljem Zakona o audiovizualnim djelatnostima (NN 76/07). </w:t>
      </w:r>
      <w:r>
        <w:rPr>
          <w:rFonts w:cs="Calibri"/>
        </w:rPr>
        <w:t xml:space="preserve">Na prijedlog </w:t>
      </w:r>
      <w:r w:rsidRPr="00AF194F">
        <w:rPr>
          <w:rFonts w:cs="Calibri"/>
        </w:rPr>
        <w:t>Ministarstv</w:t>
      </w:r>
      <w:r>
        <w:rPr>
          <w:rFonts w:cs="Calibri"/>
        </w:rPr>
        <w:t>a</w:t>
      </w:r>
      <w:r w:rsidRPr="00AF194F">
        <w:rPr>
          <w:rFonts w:cs="Calibri"/>
        </w:rPr>
        <w:t xml:space="preserve"> kulture</w:t>
      </w:r>
      <w:r w:rsidRPr="0092519F">
        <w:t xml:space="preserve"> </w:t>
      </w:r>
      <w:r w:rsidRPr="0092519F">
        <w:rPr>
          <w:rFonts w:cs="Calibri"/>
        </w:rPr>
        <w:t>Vlada Republike Hrvatske</w:t>
      </w:r>
      <w:r w:rsidRPr="00AF194F">
        <w:rPr>
          <w:rFonts w:cs="Calibri"/>
        </w:rPr>
        <w:t xml:space="preserve"> </w:t>
      </w:r>
      <w:r>
        <w:rPr>
          <w:rFonts w:cs="Calibri"/>
        </w:rPr>
        <w:t>donijela je</w:t>
      </w:r>
      <w:r w:rsidRPr="00AF194F">
        <w:rPr>
          <w:rFonts w:cs="Calibri"/>
        </w:rPr>
        <w:t xml:space="preserve"> “Nacionalni program promicanja audiovizualnog stvaralaštva</w:t>
      </w:r>
      <w:r>
        <w:rPr>
          <w:rFonts w:cs="Calibri"/>
        </w:rPr>
        <w:t xml:space="preserve"> 2017.-2021.</w:t>
      </w:r>
      <w:r w:rsidRPr="00AF194F">
        <w:rPr>
          <w:rFonts w:cs="Calibri"/>
        </w:rPr>
        <w:t xml:space="preserve">” koji je definirao ciljeve unutar kojih i plan očuvanja audiovizualne baštine, te osnaživanje kapaciteta Hrvatskog državnog arhiva koji se bavi prikupljanjem, čuvanjem i provođenjem mjera zaštite audiovizualne baštine </w:t>
      </w:r>
      <w:r w:rsidRPr="0092519F">
        <w:rPr>
          <w:rFonts w:cs="Calibri"/>
        </w:rPr>
        <w:t>Republike Hrvatske</w:t>
      </w:r>
      <w:r w:rsidRPr="00AF194F">
        <w:rPr>
          <w:rFonts w:cs="Calibri"/>
        </w:rPr>
        <w:t xml:space="preserve">. </w:t>
      </w:r>
    </w:p>
    <w:p w:rsidR="002F7E18" w:rsidRPr="00AF194F" w:rsidRDefault="002F7E18" w:rsidP="002F7E18">
      <w:pPr>
        <w:spacing w:after="0"/>
        <w:jc w:val="both"/>
        <w:rPr>
          <w:rFonts w:cs="Calibri"/>
          <w:b/>
          <w:i/>
        </w:rPr>
      </w:pPr>
    </w:p>
    <w:p w:rsidR="002F7E18" w:rsidRPr="00AF194F" w:rsidRDefault="002F7E18" w:rsidP="002F7E18">
      <w:pPr>
        <w:spacing w:after="0"/>
        <w:jc w:val="both"/>
        <w:rPr>
          <w:rFonts w:cs="Calibri"/>
          <w:b/>
          <w:i/>
        </w:rPr>
      </w:pPr>
      <w:r w:rsidRPr="00AF194F">
        <w:rPr>
          <w:rFonts w:cs="Calibri"/>
          <w:b/>
          <w:i/>
        </w:rPr>
        <w:t>Zakonske i druge pravne osnove</w:t>
      </w:r>
    </w:p>
    <w:p w:rsidR="002F7E18" w:rsidRPr="00AF194F" w:rsidRDefault="002F7E18" w:rsidP="002F7E18">
      <w:pPr>
        <w:numPr>
          <w:ilvl w:val="0"/>
          <w:numId w:val="23"/>
        </w:numPr>
        <w:spacing w:before="60" w:after="60" w:line="240" w:lineRule="auto"/>
        <w:ind w:left="714" w:hanging="357"/>
        <w:jc w:val="both"/>
        <w:rPr>
          <w:rFonts w:cs="Calibri"/>
        </w:rPr>
      </w:pPr>
      <w:r w:rsidRPr="00AF194F">
        <w:rPr>
          <w:rFonts w:cs="Calibri"/>
        </w:rPr>
        <w:t xml:space="preserve">Zakon o arhivima i arhivskome gradivu </w:t>
      </w:r>
    </w:p>
    <w:p w:rsidR="002F7E18" w:rsidRPr="00AF194F" w:rsidRDefault="002F7E18" w:rsidP="002F7E18">
      <w:pPr>
        <w:numPr>
          <w:ilvl w:val="0"/>
          <w:numId w:val="23"/>
        </w:numPr>
        <w:spacing w:before="60" w:after="60" w:line="240" w:lineRule="auto"/>
        <w:ind w:left="714" w:hanging="357"/>
        <w:jc w:val="both"/>
        <w:rPr>
          <w:rFonts w:cs="Calibri"/>
        </w:rPr>
      </w:pPr>
      <w:r w:rsidRPr="00AF194F">
        <w:rPr>
          <w:rFonts w:cs="Calibri"/>
        </w:rPr>
        <w:t xml:space="preserve">Zakon o audiovizualnim djelatnostima </w:t>
      </w:r>
    </w:p>
    <w:p w:rsidR="002F7E18" w:rsidRPr="00AF194F" w:rsidRDefault="002F7E18" w:rsidP="002F7E18">
      <w:pPr>
        <w:numPr>
          <w:ilvl w:val="0"/>
          <w:numId w:val="23"/>
        </w:numPr>
        <w:spacing w:before="60" w:after="60" w:line="240" w:lineRule="auto"/>
        <w:ind w:left="714" w:hanging="357"/>
        <w:jc w:val="both"/>
        <w:rPr>
          <w:rFonts w:cs="Calibri"/>
        </w:rPr>
      </w:pPr>
      <w:r w:rsidRPr="00AF194F">
        <w:rPr>
          <w:rFonts w:cs="Calibri"/>
        </w:rPr>
        <w:t xml:space="preserve">Pravilnik o postupku, kriterijima i rokovima za provedbu Nacionalnog programa promicanja audiovizualnog stvaralaštva </w:t>
      </w:r>
    </w:p>
    <w:p w:rsidR="002F7E18" w:rsidRPr="00AF194F" w:rsidRDefault="002F7E18" w:rsidP="002F7E18">
      <w:pPr>
        <w:numPr>
          <w:ilvl w:val="0"/>
          <w:numId w:val="23"/>
        </w:numPr>
        <w:spacing w:before="60" w:after="60" w:line="240" w:lineRule="auto"/>
        <w:ind w:left="714" w:hanging="357"/>
        <w:jc w:val="both"/>
        <w:rPr>
          <w:rFonts w:cs="Calibri"/>
        </w:rPr>
      </w:pPr>
      <w:r w:rsidRPr="00AF194F">
        <w:rPr>
          <w:rFonts w:cs="Calibri"/>
        </w:rPr>
        <w:t xml:space="preserve">Nacionalni program promicanja audiovizualnog stvaralaštva 2017. – 2021. </w:t>
      </w:r>
    </w:p>
    <w:p w:rsidR="002F7E18" w:rsidRDefault="002F7E18" w:rsidP="002F7E18">
      <w:pPr>
        <w:numPr>
          <w:ilvl w:val="0"/>
          <w:numId w:val="23"/>
        </w:numPr>
        <w:spacing w:before="60" w:after="60" w:line="240" w:lineRule="auto"/>
        <w:jc w:val="both"/>
        <w:rPr>
          <w:rFonts w:cs="Calibri"/>
        </w:rPr>
      </w:pPr>
      <w:r w:rsidRPr="00AF194F">
        <w:rPr>
          <w:rFonts w:cs="Calibri"/>
        </w:rPr>
        <w:t xml:space="preserve">Ugovor o </w:t>
      </w:r>
      <w:r>
        <w:rPr>
          <w:rFonts w:cs="Calibri"/>
        </w:rPr>
        <w:t xml:space="preserve">sufinanciranju u </w:t>
      </w:r>
      <w:r w:rsidRPr="008210AF">
        <w:rPr>
          <w:rFonts w:cs="Calibri"/>
        </w:rPr>
        <w:t>provođenju Nacionalnog programa promica</w:t>
      </w:r>
      <w:r>
        <w:rPr>
          <w:rFonts w:cs="Calibri"/>
        </w:rPr>
        <w:t xml:space="preserve">nja audiovizualnog stvaralaštva od </w:t>
      </w:r>
      <w:r w:rsidRPr="00AF194F">
        <w:rPr>
          <w:rFonts w:cs="Calibri"/>
        </w:rPr>
        <w:t xml:space="preserve">strane Hrvatskog audiovizualnog centra. Program </w:t>
      </w:r>
      <w:r>
        <w:rPr>
          <w:rFonts w:cs="Calibri"/>
        </w:rPr>
        <w:t xml:space="preserve">sufinanciranja </w:t>
      </w:r>
      <w:r w:rsidRPr="008210AF">
        <w:rPr>
          <w:rFonts w:cs="Calibri"/>
        </w:rPr>
        <w:t xml:space="preserve">u provođenju Nacionalnog programa promicanja audiovizualnog stvaralaštva </w:t>
      </w:r>
      <w:r>
        <w:rPr>
          <w:rFonts w:cs="Calibri"/>
        </w:rPr>
        <w:t>provodi</w:t>
      </w:r>
      <w:r w:rsidRPr="00AF194F">
        <w:rPr>
          <w:rFonts w:cs="Calibri"/>
        </w:rPr>
        <w:t xml:space="preserve"> se po modelu koji je uveden od 2018. </w:t>
      </w:r>
      <w:r>
        <w:rPr>
          <w:rFonts w:cs="Calibri"/>
        </w:rPr>
        <w:t>g</w:t>
      </w:r>
      <w:r w:rsidRPr="00AF194F">
        <w:rPr>
          <w:rFonts w:cs="Calibri"/>
        </w:rPr>
        <w:t>odine</w:t>
      </w:r>
      <w:r>
        <w:rPr>
          <w:rFonts w:cs="Calibri"/>
        </w:rPr>
        <w:t xml:space="preserve"> kojim </w:t>
      </w:r>
      <w:r w:rsidRPr="00543B1D">
        <w:rPr>
          <w:rFonts w:cs="Calibri"/>
        </w:rPr>
        <w:t>Hrvatsk</w:t>
      </w:r>
      <w:r>
        <w:rPr>
          <w:rFonts w:cs="Calibri"/>
        </w:rPr>
        <w:t xml:space="preserve">i </w:t>
      </w:r>
      <w:r w:rsidRPr="00543B1D">
        <w:rPr>
          <w:rFonts w:cs="Calibri"/>
        </w:rPr>
        <w:t>audiovizualn</w:t>
      </w:r>
      <w:r>
        <w:rPr>
          <w:rFonts w:cs="Calibri"/>
        </w:rPr>
        <w:t>i</w:t>
      </w:r>
      <w:r w:rsidRPr="00543B1D">
        <w:rPr>
          <w:rFonts w:cs="Calibri"/>
        </w:rPr>
        <w:t xml:space="preserve"> cent</w:t>
      </w:r>
      <w:r>
        <w:rPr>
          <w:rFonts w:cs="Calibri"/>
        </w:rPr>
        <w:t>a</w:t>
      </w:r>
      <w:r w:rsidRPr="00543B1D">
        <w:rPr>
          <w:rFonts w:cs="Calibri"/>
        </w:rPr>
        <w:t>r</w:t>
      </w:r>
      <w:r>
        <w:rPr>
          <w:rFonts w:cs="Calibri"/>
        </w:rPr>
        <w:t xml:space="preserve"> osigurava isti iznos sredstava na godišnjoj razini za program zaštite i restauracije audiovizualne baštine koja se nalazi u Hrvatskom državnom arhivu</w:t>
      </w:r>
      <w:r w:rsidRPr="00AF194F">
        <w:rPr>
          <w:rFonts w:cs="Calibri"/>
        </w:rPr>
        <w:t>. Do tada je Hrvatski državni arhiv prijavljivao program na godišnji „Javni poziv za komplementarne djelatnosti</w:t>
      </w:r>
      <w:r>
        <w:rPr>
          <w:rFonts w:cs="Calibri"/>
        </w:rPr>
        <w:t>“</w:t>
      </w:r>
      <w:r w:rsidRPr="00AF194F">
        <w:rPr>
          <w:rFonts w:cs="Calibri"/>
        </w:rPr>
        <w:t>.</w:t>
      </w:r>
    </w:p>
    <w:p w:rsidR="002F7E18" w:rsidRDefault="002F7E18" w:rsidP="002F7E18">
      <w:pPr>
        <w:spacing w:after="0" w:line="240" w:lineRule="auto"/>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134"/>
        <w:gridCol w:w="1559"/>
        <w:gridCol w:w="1417"/>
        <w:gridCol w:w="1276"/>
        <w:gridCol w:w="1276"/>
        <w:gridCol w:w="850"/>
      </w:tblGrid>
      <w:tr w:rsidR="002F7E18" w:rsidRPr="00430C10" w:rsidTr="005A2572">
        <w:tc>
          <w:tcPr>
            <w:tcW w:w="1668" w:type="dxa"/>
            <w:shd w:val="clear" w:color="auto" w:fill="DDD9C3"/>
            <w:vAlign w:val="center"/>
          </w:tcPr>
          <w:p w:rsidR="002F7E18" w:rsidRPr="00430C10" w:rsidRDefault="002F7E18" w:rsidP="0042587C">
            <w:pPr>
              <w:jc w:val="center"/>
              <w:rPr>
                <w:sz w:val="20"/>
                <w:szCs w:val="20"/>
              </w:rPr>
            </w:pPr>
          </w:p>
          <w:p w:rsidR="002F7E18" w:rsidRPr="00430C10" w:rsidRDefault="002F7E18" w:rsidP="0042587C">
            <w:pPr>
              <w:jc w:val="center"/>
              <w:rPr>
                <w:sz w:val="20"/>
                <w:szCs w:val="20"/>
              </w:rPr>
            </w:pPr>
          </w:p>
        </w:tc>
        <w:tc>
          <w:tcPr>
            <w:tcW w:w="1134" w:type="dxa"/>
            <w:shd w:val="clear" w:color="auto" w:fill="DDD9C3"/>
            <w:vAlign w:val="center"/>
          </w:tcPr>
          <w:p w:rsidR="002F7E18" w:rsidRPr="00430C10" w:rsidRDefault="002F7E18" w:rsidP="0042587C">
            <w:pPr>
              <w:jc w:val="center"/>
              <w:rPr>
                <w:sz w:val="20"/>
                <w:szCs w:val="20"/>
              </w:rPr>
            </w:pPr>
            <w:r w:rsidRPr="00430C10">
              <w:rPr>
                <w:sz w:val="20"/>
                <w:szCs w:val="20"/>
              </w:rPr>
              <w:t>Izvršenje 2021.</w:t>
            </w:r>
          </w:p>
        </w:tc>
        <w:tc>
          <w:tcPr>
            <w:tcW w:w="1559" w:type="dxa"/>
            <w:shd w:val="clear" w:color="auto" w:fill="DDD9C3"/>
            <w:vAlign w:val="center"/>
          </w:tcPr>
          <w:p w:rsidR="002F7E18" w:rsidRPr="00430C10" w:rsidRDefault="002F7E18" w:rsidP="0042587C">
            <w:pPr>
              <w:jc w:val="center"/>
              <w:rPr>
                <w:sz w:val="20"/>
                <w:szCs w:val="20"/>
              </w:rPr>
            </w:pPr>
            <w:r w:rsidRPr="00430C10">
              <w:rPr>
                <w:sz w:val="20"/>
                <w:szCs w:val="20"/>
              </w:rPr>
              <w:t>Plan 2022.</w:t>
            </w:r>
          </w:p>
        </w:tc>
        <w:tc>
          <w:tcPr>
            <w:tcW w:w="1417" w:type="dxa"/>
            <w:shd w:val="clear" w:color="auto" w:fill="DDD9C3"/>
            <w:vAlign w:val="center"/>
          </w:tcPr>
          <w:p w:rsidR="002F7E18" w:rsidRPr="00430C10" w:rsidRDefault="002F7E18" w:rsidP="0042587C">
            <w:pPr>
              <w:jc w:val="center"/>
              <w:rPr>
                <w:sz w:val="20"/>
                <w:szCs w:val="20"/>
              </w:rPr>
            </w:pPr>
            <w:r w:rsidRPr="00584A31">
              <w:rPr>
                <w:sz w:val="20"/>
                <w:szCs w:val="20"/>
              </w:rPr>
              <w:t>Plan 202</w:t>
            </w:r>
            <w:r>
              <w:rPr>
                <w:sz w:val="20"/>
                <w:szCs w:val="20"/>
              </w:rPr>
              <w:t>3</w:t>
            </w:r>
            <w:r w:rsidRPr="00584A31">
              <w:rPr>
                <w:sz w:val="20"/>
                <w:szCs w:val="20"/>
              </w:rPr>
              <w:t>.</w:t>
            </w:r>
          </w:p>
        </w:tc>
        <w:tc>
          <w:tcPr>
            <w:tcW w:w="1276" w:type="dxa"/>
            <w:shd w:val="clear" w:color="auto" w:fill="DDD9C3"/>
            <w:vAlign w:val="center"/>
          </w:tcPr>
          <w:p w:rsidR="002F7E18" w:rsidRPr="00430C10" w:rsidRDefault="002F7E18" w:rsidP="0042587C">
            <w:pPr>
              <w:jc w:val="center"/>
              <w:rPr>
                <w:sz w:val="20"/>
                <w:szCs w:val="20"/>
              </w:rPr>
            </w:pPr>
            <w:r w:rsidRPr="00430C10">
              <w:rPr>
                <w:sz w:val="20"/>
                <w:szCs w:val="20"/>
              </w:rPr>
              <w:t>Plan 2024.</w:t>
            </w:r>
          </w:p>
        </w:tc>
        <w:tc>
          <w:tcPr>
            <w:tcW w:w="1276" w:type="dxa"/>
            <w:shd w:val="clear" w:color="auto" w:fill="DDD9C3"/>
            <w:vAlign w:val="center"/>
          </w:tcPr>
          <w:p w:rsidR="002F7E18" w:rsidRPr="00430C10" w:rsidRDefault="002F7E18" w:rsidP="0042587C">
            <w:pPr>
              <w:jc w:val="center"/>
              <w:rPr>
                <w:sz w:val="20"/>
                <w:szCs w:val="20"/>
              </w:rPr>
            </w:pPr>
            <w:r w:rsidRPr="00430C10">
              <w:rPr>
                <w:sz w:val="20"/>
                <w:szCs w:val="20"/>
              </w:rPr>
              <w:t>Plan 2025.</w:t>
            </w:r>
          </w:p>
        </w:tc>
        <w:tc>
          <w:tcPr>
            <w:tcW w:w="850" w:type="dxa"/>
            <w:shd w:val="clear" w:color="auto" w:fill="DDD9C3"/>
            <w:vAlign w:val="center"/>
          </w:tcPr>
          <w:p w:rsidR="002F7E18" w:rsidRPr="00430C10" w:rsidRDefault="002F7E18" w:rsidP="0042587C">
            <w:pPr>
              <w:jc w:val="center"/>
              <w:rPr>
                <w:sz w:val="20"/>
                <w:szCs w:val="20"/>
              </w:rPr>
            </w:pPr>
            <w:r w:rsidRPr="00430C10">
              <w:rPr>
                <w:sz w:val="20"/>
                <w:szCs w:val="20"/>
              </w:rPr>
              <w:t>Indeks 23./22.</w:t>
            </w:r>
          </w:p>
        </w:tc>
      </w:tr>
      <w:tr w:rsidR="002F7E18" w:rsidRPr="00430C10" w:rsidTr="005A2572">
        <w:tc>
          <w:tcPr>
            <w:tcW w:w="1668" w:type="dxa"/>
          </w:tcPr>
          <w:p w:rsidR="002F7E18" w:rsidRPr="00430C10" w:rsidRDefault="002F7E18" w:rsidP="0042587C">
            <w:pPr>
              <w:spacing w:after="0" w:line="240" w:lineRule="auto"/>
              <w:rPr>
                <w:sz w:val="20"/>
                <w:szCs w:val="20"/>
              </w:rPr>
            </w:pPr>
            <w:r w:rsidRPr="00430C10">
              <w:rPr>
                <w:sz w:val="20"/>
                <w:szCs w:val="20"/>
              </w:rPr>
              <w:t>A56502918</w:t>
            </w:r>
          </w:p>
          <w:p w:rsidR="002F7E18" w:rsidRDefault="002F7E18" w:rsidP="0042587C">
            <w:pPr>
              <w:spacing w:after="0" w:line="240" w:lineRule="auto"/>
              <w:rPr>
                <w:sz w:val="20"/>
                <w:szCs w:val="20"/>
              </w:rPr>
            </w:pPr>
            <w:r w:rsidRPr="00430C10">
              <w:rPr>
                <w:sz w:val="20"/>
                <w:szCs w:val="20"/>
              </w:rPr>
              <w:t xml:space="preserve">Arhivi. </w:t>
            </w:r>
          </w:p>
          <w:p w:rsidR="002F7E18" w:rsidRDefault="002F7E18" w:rsidP="0042587C">
            <w:pPr>
              <w:spacing w:after="0" w:line="240" w:lineRule="auto"/>
              <w:rPr>
                <w:sz w:val="20"/>
                <w:szCs w:val="20"/>
              </w:rPr>
            </w:pPr>
            <w:r w:rsidRPr="00430C10">
              <w:rPr>
                <w:sz w:val="20"/>
                <w:szCs w:val="20"/>
              </w:rPr>
              <w:t xml:space="preserve">Ostali izvori. Hrvatski državni arhiv. Programska djelatnost </w:t>
            </w:r>
          </w:p>
          <w:p w:rsidR="002F7E18" w:rsidRPr="00430C10" w:rsidRDefault="002F7E18" w:rsidP="0042587C">
            <w:pPr>
              <w:spacing w:after="0" w:line="240" w:lineRule="auto"/>
              <w:rPr>
                <w:sz w:val="20"/>
                <w:szCs w:val="20"/>
              </w:rPr>
            </w:pPr>
            <w:r>
              <w:rPr>
                <w:sz w:val="20"/>
                <w:szCs w:val="20"/>
              </w:rPr>
              <w:t>Hrvatski audiovizualni centar</w:t>
            </w:r>
          </w:p>
        </w:tc>
        <w:tc>
          <w:tcPr>
            <w:tcW w:w="1134" w:type="dxa"/>
          </w:tcPr>
          <w:p w:rsidR="002F7E18" w:rsidRPr="00145E5D" w:rsidRDefault="008515FA" w:rsidP="0042587C">
            <w:pPr>
              <w:jc w:val="both"/>
              <w:rPr>
                <w:sz w:val="20"/>
                <w:szCs w:val="20"/>
              </w:rPr>
            </w:pPr>
            <w:r w:rsidRPr="00145E5D">
              <w:rPr>
                <w:sz w:val="20"/>
                <w:szCs w:val="20"/>
              </w:rPr>
              <w:t>152,63</w:t>
            </w:r>
            <w:r w:rsidR="002F7E18" w:rsidRPr="00145E5D">
              <w:rPr>
                <w:sz w:val="20"/>
                <w:szCs w:val="20"/>
              </w:rPr>
              <w:t xml:space="preserve"> </w:t>
            </w:r>
            <w:r w:rsidR="002F7E18" w:rsidRPr="00145E5D">
              <w:rPr>
                <w:rFonts w:cs="Arial"/>
                <w:sz w:val="20"/>
                <w:szCs w:val="20"/>
                <w:shd w:val="clear" w:color="auto" w:fill="FFFFFF"/>
              </w:rPr>
              <w:t>€</w:t>
            </w:r>
          </w:p>
        </w:tc>
        <w:tc>
          <w:tcPr>
            <w:tcW w:w="1559" w:type="dxa"/>
          </w:tcPr>
          <w:p w:rsidR="002F7E18" w:rsidRPr="000318FE" w:rsidRDefault="004576F4" w:rsidP="0042587C">
            <w:pPr>
              <w:jc w:val="both"/>
              <w:rPr>
                <w:color w:val="FF0000"/>
                <w:sz w:val="20"/>
                <w:szCs w:val="20"/>
              </w:rPr>
            </w:pPr>
            <w:r w:rsidRPr="00584A31">
              <w:rPr>
                <w:sz w:val="20"/>
                <w:szCs w:val="20"/>
              </w:rPr>
              <w:t>132.722,81 €</w:t>
            </w:r>
          </w:p>
        </w:tc>
        <w:tc>
          <w:tcPr>
            <w:tcW w:w="1417" w:type="dxa"/>
          </w:tcPr>
          <w:p w:rsidR="002F7E18" w:rsidRDefault="002F7E18" w:rsidP="0042587C">
            <w:pPr>
              <w:jc w:val="both"/>
              <w:rPr>
                <w:sz w:val="20"/>
                <w:szCs w:val="20"/>
              </w:rPr>
            </w:pPr>
            <w:r w:rsidRPr="00584A31">
              <w:rPr>
                <w:sz w:val="20"/>
                <w:szCs w:val="20"/>
              </w:rPr>
              <w:t>132.722,81 €</w:t>
            </w:r>
          </w:p>
        </w:tc>
        <w:tc>
          <w:tcPr>
            <w:tcW w:w="1276" w:type="dxa"/>
          </w:tcPr>
          <w:p w:rsidR="002F7E18" w:rsidRPr="00430C10" w:rsidRDefault="002F7E18" w:rsidP="0042587C">
            <w:pPr>
              <w:jc w:val="both"/>
              <w:rPr>
                <w:sz w:val="20"/>
                <w:szCs w:val="20"/>
              </w:rPr>
            </w:pPr>
            <w:r>
              <w:rPr>
                <w:sz w:val="20"/>
                <w:szCs w:val="20"/>
              </w:rPr>
              <w:t>132.722,81</w:t>
            </w:r>
            <w:r w:rsidRPr="00430C10">
              <w:rPr>
                <w:sz w:val="20"/>
                <w:szCs w:val="20"/>
              </w:rPr>
              <w:t xml:space="preserve"> </w:t>
            </w:r>
            <w:r w:rsidRPr="00430C10">
              <w:rPr>
                <w:rFonts w:cs="Arial"/>
                <w:color w:val="4D5156"/>
                <w:sz w:val="20"/>
                <w:szCs w:val="20"/>
                <w:shd w:val="clear" w:color="auto" w:fill="FFFFFF"/>
              </w:rPr>
              <w:t>€</w:t>
            </w:r>
          </w:p>
        </w:tc>
        <w:tc>
          <w:tcPr>
            <w:tcW w:w="1276" w:type="dxa"/>
          </w:tcPr>
          <w:p w:rsidR="002F7E18" w:rsidRPr="00430C10" w:rsidRDefault="002F7E18" w:rsidP="0042587C">
            <w:pPr>
              <w:jc w:val="both"/>
              <w:rPr>
                <w:sz w:val="20"/>
                <w:szCs w:val="20"/>
              </w:rPr>
            </w:pPr>
            <w:r>
              <w:rPr>
                <w:sz w:val="20"/>
                <w:szCs w:val="20"/>
              </w:rPr>
              <w:t>132.722,81</w:t>
            </w:r>
            <w:r w:rsidRPr="00430C10">
              <w:rPr>
                <w:sz w:val="20"/>
                <w:szCs w:val="20"/>
              </w:rPr>
              <w:t xml:space="preserve"> </w:t>
            </w:r>
            <w:r w:rsidRPr="00430C10">
              <w:rPr>
                <w:rFonts w:cs="Arial"/>
                <w:color w:val="4D5156"/>
                <w:sz w:val="20"/>
                <w:szCs w:val="20"/>
                <w:shd w:val="clear" w:color="auto" w:fill="FFFFFF"/>
              </w:rPr>
              <w:t>€</w:t>
            </w:r>
          </w:p>
        </w:tc>
        <w:tc>
          <w:tcPr>
            <w:tcW w:w="850" w:type="dxa"/>
          </w:tcPr>
          <w:p w:rsidR="002F7E18" w:rsidRPr="00430C10" w:rsidRDefault="00145E5D" w:rsidP="0042587C">
            <w:pPr>
              <w:jc w:val="both"/>
              <w:rPr>
                <w:sz w:val="20"/>
                <w:szCs w:val="20"/>
              </w:rPr>
            </w:pPr>
            <w:r>
              <w:rPr>
                <w:sz w:val="20"/>
                <w:szCs w:val="20"/>
              </w:rPr>
              <w:t>100,00</w:t>
            </w:r>
          </w:p>
        </w:tc>
      </w:tr>
    </w:tbl>
    <w:p w:rsidR="002F7E18" w:rsidRDefault="002F7E18" w:rsidP="002F7E18">
      <w:pPr>
        <w:spacing w:before="240"/>
        <w:jc w:val="both"/>
        <w:rPr>
          <w:b/>
          <w:i/>
        </w:rPr>
      </w:pPr>
    </w:p>
    <w:p w:rsidR="002F7E18" w:rsidRPr="00430C10" w:rsidRDefault="002F7E18" w:rsidP="002F7E18">
      <w:pPr>
        <w:spacing w:before="240"/>
        <w:jc w:val="both"/>
        <w:rPr>
          <w:b/>
          <w:i/>
        </w:rPr>
      </w:pPr>
      <w:r w:rsidRPr="00430C10">
        <w:rPr>
          <w:b/>
          <w:i/>
        </w:rPr>
        <w:t xml:space="preserve">Ova aktivnost/ projekt sastoji se od sljedećih elemenata/ </w:t>
      </w:r>
      <w:proofErr w:type="spellStart"/>
      <w:r w:rsidRPr="00430C10">
        <w:rPr>
          <w:b/>
          <w:i/>
        </w:rPr>
        <w:t>podaktivnosti</w:t>
      </w:r>
      <w:proofErr w:type="spellEnd"/>
      <w:r w:rsidRPr="00430C10">
        <w:rPr>
          <w:b/>
          <w:i/>
        </w:rPr>
        <w:t>:</w:t>
      </w:r>
    </w:p>
    <w:p w:rsidR="002F7E18" w:rsidRDefault="002F7E18" w:rsidP="002F7E18">
      <w:pPr>
        <w:numPr>
          <w:ilvl w:val="0"/>
          <w:numId w:val="22"/>
        </w:numPr>
        <w:spacing w:after="0" w:line="240" w:lineRule="auto"/>
        <w:ind w:left="714" w:hanging="357"/>
        <w:jc w:val="both"/>
      </w:pPr>
      <w:r>
        <w:t xml:space="preserve">obnova </w:t>
      </w:r>
      <w:r w:rsidRPr="005402B8">
        <w:t xml:space="preserve">audiovizualne baštine </w:t>
      </w:r>
    </w:p>
    <w:p w:rsidR="002F7E18" w:rsidRDefault="002F7E18" w:rsidP="002F7E18">
      <w:pPr>
        <w:numPr>
          <w:ilvl w:val="0"/>
          <w:numId w:val="22"/>
        </w:numPr>
        <w:spacing w:after="0" w:line="240" w:lineRule="auto"/>
        <w:ind w:left="714" w:hanging="357"/>
        <w:jc w:val="both"/>
      </w:pPr>
      <w:r>
        <w:t xml:space="preserve">zaštita </w:t>
      </w:r>
      <w:r w:rsidRPr="005402B8">
        <w:t>audiovizualne baštine</w:t>
      </w:r>
      <w:r>
        <w:t xml:space="preserve"> u digitalnom obliku</w:t>
      </w:r>
      <w:r w:rsidRPr="005402B8">
        <w:t xml:space="preserve"> </w:t>
      </w:r>
    </w:p>
    <w:p w:rsidR="002F7E18" w:rsidRPr="009F5622" w:rsidRDefault="002F7E18" w:rsidP="002F7E18">
      <w:pPr>
        <w:jc w:val="both"/>
        <w:rPr>
          <w:sz w:val="6"/>
          <w:szCs w:val="6"/>
        </w:rPr>
      </w:pPr>
    </w:p>
    <w:p w:rsidR="002F7E18" w:rsidRPr="00430C10" w:rsidRDefault="002F7E18" w:rsidP="002F7E18">
      <w:pPr>
        <w:jc w:val="both"/>
      </w:pPr>
      <w:r w:rsidRPr="00430C10">
        <w:t xml:space="preserve">Ove aktivnosti provode se kontinuirano, svake godine. </w:t>
      </w:r>
    </w:p>
    <w:p w:rsidR="005340B3" w:rsidRDefault="005340B3" w:rsidP="002F7E18">
      <w:pPr>
        <w:spacing w:after="160" w:line="259" w:lineRule="auto"/>
        <w:contextualSpacing/>
        <w:jc w:val="both"/>
        <w:rPr>
          <w:b/>
          <w:i/>
        </w:rPr>
      </w:pPr>
    </w:p>
    <w:p w:rsidR="005340B3" w:rsidRDefault="005340B3" w:rsidP="002F7E18">
      <w:pPr>
        <w:spacing w:after="160" w:line="259" w:lineRule="auto"/>
        <w:contextualSpacing/>
        <w:jc w:val="both"/>
        <w:rPr>
          <w:b/>
          <w:i/>
        </w:rPr>
      </w:pPr>
    </w:p>
    <w:p w:rsidR="002F7E18" w:rsidRPr="00430C10" w:rsidRDefault="002F7E18" w:rsidP="002F7E18">
      <w:pPr>
        <w:spacing w:after="160" w:line="259" w:lineRule="auto"/>
        <w:contextualSpacing/>
        <w:jc w:val="both"/>
        <w:rPr>
          <w:b/>
          <w:i/>
        </w:rPr>
      </w:pPr>
      <w:r w:rsidRPr="00430C10">
        <w:rPr>
          <w:b/>
          <w:i/>
        </w:rPr>
        <w:t xml:space="preserve">U razdoblju 2023. – 2025. očekuje se ostvarenje sljedećeg: </w:t>
      </w:r>
    </w:p>
    <w:p w:rsidR="002F7E18" w:rsidRDefault="002F7E18" w:rsidP="002F7E18">
      <w:pPr>
        <w:spacing w:after="160" w:line="259" w:lineRule="auto"/>
        <w:contextualSpacing/>
        <w:jc w:val="both"/>
        <w:rPr>
          <w:i/>
        </w:rPr>
      </w:pPr>
      <w:r>
        <w:rPr>
          <w:i/>
        </w:rPr>
        <w:t xml:space="preserve">Planira se povećanje broja restauriranih naslova filmskih djela koje čine </w:t>
      </w:r>
      <w:r w:rsidRPr="00C957F9">
        <w:rPr>
          <w:i/>
        </w:rPr>
        <w:t>audiovizualn</w:t>
      </w:r>
      <w:r>
        <w:rPr>
          <w:i/>
        </w:rPr>
        <w:t>u baštinu Republike Hrvatske, te povećanje udjela audiovizualnih zapisa u digitalnom obliku.</w:t>
      </w:r>
    </w:p>
    <w:p w:rsidR="002F7E18" w:rsidRPr="009B541C" w:rsidRDefault="002F7E18" w:rsidP="002F7E18">
      <w:pPr>
        <w:spacing w:after="0" w:line="240" w:lineRule="auto"/>
        <w:jc w:val="both"/>
        <w:rPr>
          <w:b/>
          <w:i/>
        </w:rPr>
      </w:pPr>
      <w:r w:rsidRPr="009B541C">
        <w:rPr>
          <w:b/>
          <w:i/>
        </w:rPr>
        <w:t>Izračun financijskog plana:</w:t>
      </w:r>
    </w:p>
    <w:p w:rsidR="002F7E18" w:rsidRPr="009B541C" w:rsidRDefault="002F7E18" w:rsidP="002F7E18">
      <w:pPr>
        <w:spacing w:after="0" w:line="240" w:lineRule="auto"/>
        <w:jc w:val="both"/>
        <w:rPr>
          <w:rFonts w:eastAsia="Times New Roman"/>
        </w:rPr>
      </w:pPr>
      <w:r w:rsidRPr="009B541C">
        <w:rPr>
          <w:rFonts w:eastAsia="Times New Roman"/>
        </w:rPr>
        <w:t xml:space="preserve">Sredstva su u istom iznosu od 132.722,81 </w:t>
      </w:r>
      <w:r w:rsidR="009E5F36">
        <w:rPr>
          <w:rFonts w:eastAsia="Times New Roman"/>
        </w:rPr>
        <w:t>EUR</w:t>
      </w:r>
      <w:r>
        <w:rPr>
          <w:rFonts w:eastAsia="Times New Roman"/>
        </w:rPr>
        <w:t xml:space="preserve"> </w:t>
      </w:r>
      <w:r w:rsidRPr="009B541C">
        <w:rPr>
          <w:rFonts w:eastAsia="Times New Roman"/>
        </w:rPr>
        <w:t xml:space="preserve">planirana za </w:t>
      </w:r>
      <w:r>
        <w:rPr>
          <w:rFonts w:eastAsia="Times New Roman"/>
        </w:rPr>
        <w:t xml:space="preserve">2023., </w:t>
      </w:r>
      <w:r w:rsidRPr="009B541C">
        <w:rPr>
          <w:rFonts w:eastAsia="Times New Roman"/>
        </w:rPr>
        <w:t>202</w:t>
      </w:r>
      <w:r>
        <w:rPr>
          <w:rFonts w:eastAsia="Times New Roman"/>
        </w:rPr>
        <w:t>4</w:t>
      </w:r>
      <w:r w:rsidRPr="009B541C">
        <w:rPr>
          <w:rFonts w:eastAsia="Times New Roman"/>
        </w:rPr>
        <w:t>.</w:t>
      </w:r>
      <w:r>
        <w:rPr>
          <w:rFonts w:eastAsia="Times New Roman"/>
        </w:rPr>
        <w:t xml:space="preserve"> i</w:t>
      </w:r>
      <w:r w:rsidRPr="009B541C">
        <w:rPr>
          <w:rFonts w:eastAsia="Times New Roman"/>
        </w:rPr>
        <w:t xml:space="preserve"> 202</w:t>
      </w:r>
      <w:r>
        <w:rPr>
          <w:rFonts w:eastAsia="Times New Roman"/>
        </w:rPr>
        <w:t>5</w:t>
      </w:r>
      <w:r w:rsidRPr="009B541C">
        <w:rPr>
          <w:rFonts w:eastAsia="Times New Roman"/>
        </w:rPr>
        <w:t xml:space="preserve">. </w:t>
      </w:r>
      <w:r>
        <w:rPr>
          <w:rFonts w:eastAsia="Times New Roman"/>
        </w:rPr>
        <w:t>g</w:t>
      </w:r>
      <w:r w:rsidRPr="009B541C">
        <w:rPr>
          <w:rFonts w:eastAsia="Times New Roman"/>
        </w:rPr>
        <w:t>odinu</w:t>
      </w:r>
      <w:r>
        <w:rPr>
          <w:rFonts w:eastAsia="Times New Roman"/>
        </w:rPr>
        <w:t xml:space="preserve">. Očekivani iznos planira se utrošiti u omjeru 40% za nabavu usluga restauracije digitalnim postupkom i 60% za </w:t>
      </w:r>
      <w:r w:rsidRPr="006C5F6C">
        <w:rPr>
          <w:rFonts w:eastAsia="Times New Roman"/>
        </w:rPr>
        <w:t>nadogradnj</w:t>
      </w:r>
      <w:r>
        <w:rPr>
          <w:rFonts w:eastAsia="Times New Roman"/>
        </w:rPr>
        <w:t>u</w:t>
      </w:r>
      <w:r w:rsidRPr="006C5F6C">
        <w:rPr>
          <w:rFonts w:eastAsia="Times New Roman"/>
        </w:rPr>
        <w:t xml:space="preserve"> sustava za </w:t>
      </w:r>
      <w:r>
        <w:rPr>
          <w:rFonts w:eastAsia="Times New Roman"/>
        </w:rPr>
        <w:t xml:space="preserve">trajnu </w:t>
      </w:r>
      <w:r w:rsidRPr="006C5F6C">
        <w:rPr>
          <w:rFonts w:eastAsia="Times New Roman"/>
        </w:rPr>
        <w:t>zaštitu audiovizualnog gradiva u digitalnom obliku</w:t>
      </w:r>
      <w:r>
        <w:rPr>
          <w:rFonts w:eastAsia="Times New Roman"/>
        </w:rPr>
        <w:t>.</w:t>
      </w:r>
      <w:r w:rsidRPr="009B541C">
        <w:rPr>
          <w:rFonts w:eastAsia="Times New Roman"/>
        </w:rPr>
        <w:t xml:space="preserve"> </w:t>
      </w:r>
    </w:p>
    <w:p w:rsidR="002F7E18" w:rsidRDefault="002F7E18" w:rsidP="002F7E18">
      <w:pPr>
        <w:spacing w:after="0" w:line="240" w:lineRule="auto"/>
        <w:contextualSpacing/>
        <w:jc w:val="both"/>
        <w:rPr>
          <w:rFonts w:eastAsia="Times New Roman"/>
        </w:rPr>
      </w:pPr>
    </w:p>
    <w:p w:rsidR="002F7E18" w:rsidRPr="009B541C" w:rsidRDefault="002F7E18" w:rsidP="002F7E18">
      <w:pPr>
        <w:spacing w:after="0" w:line="240" w:lineRule="auto"/>
        <w:contextualSpacing/>
        <w:jc w:val="both"/>
        <w:rPr>
          <w:rFonts w:eastAsia="Times New Roman"/>
        </w:rPr>
      </w:pPr>
    </w:p>
    <w:p w:rsidR="002F7E18" w:rsidRPr="009B541C" w:rsidRDefault="002F7E18" w:rsidP="002F7E18">
      <w:pPr>
        <w:spacing w:after="160" w:line="259" w:lineRule="auto"/>
        <w:contextualSpacing/>
        <w:jc w:val="both"/>
      </w:pPr>
      <w:proofErr w:type="spellStart"/>
      <w:r w:rsidRPr="009B541C">
        <w:rPr>
          <w:rFonts w:eastAsia="Times New Roman"/>
          <w:b/>
        </w:rPr>
        <w:t>Podaktivnost</w:t>
      </w:r>
      <w:proofErr w:type="spellEnd"/>
      <w:r w:rsidRPr="009B541C">
        <w:rPr>
          <w:rFonts w:eastAsia="Times New Roman"/>
          <w:b/>
        </w:rPr>
        <w:t xml:space="preserve"> 1: </w:t>
      </w:r>
      <w:r>
        <w:rPr>
          <w:rFonts w:eastAsia="Times New Roman"/>
          <w:b/>
        </w:rPr>
        <w:t xml:space="preserve"> </w:t>
      </w:r>
      <w:r>
        <w:t>obnova</w:t>
      </w:r>
      <w:r w:rsidRPr="00757BEF">
        <w:t xml:space="preserve"> audiovizualne baštine</w:t>
      </w:r>
    </w:p>
    <w:p w:rsidR="002F7E18" w:rsidRDefault="002F7E18" w:rsidP="002F7E18">
      <w:pPr>
        <w:spacing w:after="0" w:line="240" w:lineRule="auto"/>
        <w:jc w:val="both"/>
        <w:rPr>
          <w:rFonts w:eastAsia="Times New Roman"/>
          <w:i/>
        </w:rPr>
      </w:pPr>
      <w:r w:rsidRPr="00C957F9">
        <w:rPr>
          <w:rFonts w:eastAsia="Times New Roman"/>
          <w:i/>
        </w:rPr>
        <w:t xml:space="preserve">Ugovoriti će se usluga nabave restauracije digitalnim postupkom značajnih filmskih djela na kojima je zbog tehničkog stanja filmske vrpce potrebno obaviti obnovu. </w:t>
      </w:r>
      <w:r>
        <w:rPr>
          <w:rFonts w:eastAsia="Times New Roman"/>
          <w:i/>
        </w:rPr>
        <w:t>Izbor naslova filmskih djela usuglasiti će se sa Hrvatskim audiovizualnim centrom.</w:t>
      </w:r>
    </w:p>
    <w:p w:rsidR="002F7E18" w:rsidRPr="009B541C" w:rsidRDefault="002F7E18" w:rsidP="002F7E18">
      <w:pPr>
        <w:spacing w:after="0" w:line="240" w:lineRule="auto"/>
        <w:jc w:val="both"/>
        <w:rPr>
          <w:i/>
        </w:rPr>
      </w:pPr>
      <w:r w:rsidRPr="009B541C">
        <w:rPr>
          <w:rFonts w:eastAsia="Times New Roman"/>
        </w:rPr>
        <w:t xml:space="preserve">  </w:t>
      </w:r>
    </w:p>
    <w:tbl>
      <w:tblPr>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98"/>
        <w:gridCol w:w="2126"/>
        <w:gridCol w:w="1276"/>
        <w:gridCol w:w="992"/>
        <w:gridCol w:w="1134"/>
        <w:gridCol w:w="992"/>
        <w:gridCol w:w="851"/>
        <w:gridCol w:w="850"/>
      </w:tblGrid>
      <w:tr w:rsidR="002F7E18" w:rsidRPr="00E60B63" w:rsidTr="00C70F3B">
        <w:tc>
          <w:tcPr>
            <w:tcW w:w="998" w:type="dxa"/>
            <w:shd w:val="clear" w:color="auto" w:fill="DDD9C3"/>
            <w:vAlign w:val="center"/>
          </w:tcPr>
          <w:p w:rsidR="002F7E18" w:rsidRPr="00E60B63" w:rsidRDefault="002F7E18" w:rsidP="0042587C">
            <w:pPr>
              <w:spacing w:after="0" w:line="240" w:lineRule="auto"/>
              <w:jc w:val="center"/>
              <w:rPr>
                <w:rFonts w:ascii="Arial" w:hAnsi="Arial" w:cs="Arial"/>
                <w:sz w:val="18"/>
                <w:szCs w:val="18"/>
              </w:rPr>
            </w:pPr>
            <w:r w:rsidRPr="00E60B63">
              <w:rPr>
                <w:rFonts w:ascii="Arial" w:hAnsi="Arial" w:cs="Arial"/>
                <w:sz w:val="18"/>
                <w:szCs w:val="18"/>
              </w:rPr>
              <w:t>Pokazatelj učinka</w:t>
            </w:r>
          </w:p>
        </w:tc>
        <w:tc>
          <w:tcPr>
            <w:tcW w:w="2126" w:type="dxa"/>
            <w:shd w:val="clear" w:color="auto" w:fill="DDD9C3"/>
            <w:vAlign w:val="center"/>
          </w:tcPr>
          <w:p w:rsidR="002F7E18" w:rsidRPr="00E60B63" w:rsidRDefault="002F7E18" w:rsidP="0042587C">
            <w:pPr>
              <w:spacing w:after="0" w:line="240" w:lineRule="auto"/>
              <w:jc w:val="center"/>
              <w:rPr>
                <w:rFonts w:ascii="Arial" w:hAnsi="Arial" w:cs="Arial"/>
                <w:sz w:val="18"/>
                <w:szCs w:val="18"/>
              </w:rPr>
            </w:pPr>
            <w:r w:rsidRPr="00E60B63">
              <w:rPr>
                <w:rFonts w:ascii="Arial" w:hAnsi="Arial" w:cs="Arial"/>
                <w:sz w:val="18"/>
                <w:szCs w:val="18"/>
              </w:rPr>
              <w:t>Definicija</w:t>
            </w:r>
          </w:p>
        </w:tc>
        <w:tc>
          <w:tcPr>
            <w:tcW w:w="1276" w:type="dxa"/>
            <w:shd w:val="clear" w:color="auto" w:fill="DDD9C3"/>
            <w:vAlign w:val="center"/>
          </w:tcPr>
          <w:p w:rsidR="002F7E18" w:rsidRPr="00E60B63" w:rsidRDefault="002F7E18" w:rsidP="0042587C">
            <w:pPr>
              <w:spacing w:after="0" w:line="240" w:lineRule="auto"/>
              <w:jc w:val="center"/>
              <w:rPr>
                <w:rFonts w:ascii="Arial" w:hAnsi="Arial" w:cs="Arial"/>
                <w:sz w:val="18"/>
                <w:szCs w:val="18"/>
              </w:rPr>
            </w:pPr>
            <w:r w:rsidRPr="00E60B63">
              <w:rPr>
                <w:rFonts w:ascii="Arial" w:hAnsi="Arial" w:cs="Arial"/>
                <w:sz w:val="18"/>
                <w:szCs w:val="18"/>
              </w:rPr>
              <w:t>Jedinica</w:t>
            </w:r>
          </w:p>
        </w:tc>
        <w:tc>
          <w:tcPr>
            <w:tcW w:w="992" w:type="dxa"/>
            <w:shd w:val="clear" w:color="auto" w:fill="DDD9C3"/>
            <w:vAlign w:val="center"/>
          </w:tcPr>
          <w:p w:rsidR="002F7E18" w:rsidRPr="00E60B63" w:rsidRDefault="002F7E18" w:rsidP="0042587C">
            <w:pPr>
              <w:spacing w:after="0" w:line="240" w:lineRule="auto"/>
              <w:jc w:val="center"/>
              <w:rPr>
                <w:rFonts w:ascii="Arial" w:hAnsi="Arial" w:cs="Arial"/>
                <w:sz w:val="18"/>
                <w:szCs w:val="18"/>
              </w:rPr>
            </w:pPr>
            <w:r w:rsidRPr="00E60B63">
              <w:rPr>
                <w:rFonts w:ascii="Arial" w:hAnsi="Arial" w:cs="Arial"/>
                <w:sz w:val="18"/>
                <w:szCs w:val="18"/>
              </w:rPr>
              <w:t>Polazna vrijednost</w:t>
            </w:r>
          </w:p>
        </w:tc>
        <w:tc>
          <w:tcPr>
            <w:tcW w:w="1134" w:type="dxa"/>
            <w:shd w:val="clear" w:color="auto" w:fill="DDD9C3"/>
            <w:vAlign w:val="center"/>
          </w:tcPr>
          <w:p w:rsidR="002F7E18" w:rsidRPr="00E60B63" w:rsidRDefault="002F7E18" w:rsidP="0042587C">
            <w:pPr>
              <w:spacing w:after="0" w:line="240" w:lineRule="auto"/>
              <w:jc w:val="center"/>
              <w:rPr>
                <w:rFonts w:ascii="Arial" w:hAnsi="Arial" w:cs="Arial"/>
                <w:sz w:val="18"/>
                <w:szCs w:val="18"/>
              </w:rPr>
            </w:pPr>
            <w:r w:rsidRPr="00E60B63">
              <w:rPr>
                <w:rFonts w:ascii="Arial" w:hAnsi="Arial" w:cs="Arial"/>
                <w:sz w:val="18"/>
                <w:szCs w:val="18"/>
              </w:rPr>
              <w:t>Izvor podataka</w:t>
            </w:r>
          </w:p>
        </w:tc>
        <w:tc>
          <w:tcPr>
            <w:tcW w:w="992" w:type="dxa"/>
            <w:shd w:val="clear" w:color="auto" w:fill="DDD9C3"/>
            <w:vAlign w:val="center"/>
          </w:tcPr>
          <w:p w:rsidR="002F7E18" w:rsidRPr="00E60B63" w:rsidRDefault="002F7E18" w:rsidP="0042587C">
            <w:pPr>
              <w:spacing w:after="0" w:line="240" w:lineRule="auto"/>
              <w:jc w:val="center"/>
              <w:rPr>
                <w:rFonts w:ascii="Arial" w:hAnsi="Arial" w:cs="Arial"/>
                <w:sz w:val="18"/>
                <w:szCs w:val="18"/>
              </w:rPr>
            </w:pPr>
            <w:r w:rsidRPr="00E60B63">
              <w:rPr>
                <w:rFonts w:ascii="Arial" w:hAnsi="Arial" w:cs="Arial"/>
                <w:sz w:val="18"/>
                <w:szCs w:val="18"/>
              </w:rPr>
              <w:t>Ciljana vrijednost za 2023.</w:t>
            </w:r>
          </w:p>
        </w:tc>
        <w:tc>
          <w:tcPr>
            <w:tcW w:w="851" w:type="dxa"/>
            <w:shd w:val="clear" w:color="auto" w:fill="DDD9C3"/>
          </w:tcPr>
          <w:p w:rsidR="002F7E18" w:rsidRPr="00E60B63" w:rsidRDefault="002F7E18" w:rsidP="0042587C">
            <w:pPr>
              <w:spacing w:after="0" w:line="240" w:lineRule="auto"/>
              <w:jc w:val="center"/>
              <w:rPr>
                <w:rFonts w:ascii="Arial" w:hAnsi="Arial" w:cs="Arial"/>
                <w:sz w:val="18"/>
                <w:szCs w:val="18"/>
              </w:rPr>
            </w:pPr>
            <w:r w:rsidRPr="00E60B63">
              <w:rPr>
                <w:rFonts w:ascii="Arial" w:hAnsi="Arial" w:cs="Arial"/>
                <w:sz w:val="18"/>
                <w:szCs w:val="18"/>
              </w:rPr>
              <w:t>Ciljana vrijednost za 2024.</w:t>
            </w:r>
          </w:p>
        </w:tc>
        <w:tc>
          <w:tcPr>
            <w:tcW w:w="850" w:type="dxa"/>
            <w:shd w:val="clear" w:color="auto" w:fill="DDD9C3"/>
          </w:tcPr>
          <w:p w:rsidR="002F7E18" w:rsidRPr="00E60B63" w:rsidRDefault="002F7E18" w:rsidP="0042587C">
            <w:pPr>
              <w:spacing w:after="0" w:line="240" w:lineRule="auto"/>
              <w:jc w:val="center"/>
              <w:rPr>
                <w:rFonts w:ascii="Arial" w:hAnsi="Arial" w:cs="Arial"/>
                <w:sz w:val="18"/>
                <w:szCs w:val="18"/>
              </w:rPr>
            </w:pPr>
            <w:r w:rsidRPr="00E60B63">
              <w:rPr>
                <w:rFonts w:ascii="Arial" w:hAnsi="Arial" w:cs="Arial"/>
                <w:sz w:val="18"/>
                <w:szCs w:val="18"/>
              </w:rPr>
              <w:t>Ciljana vrijednost za 2025.</w:t>
            </w:r>
          </w:p>
        </w:tc>
      </w:tr>
      <w:tr w:rsidR="002F7E18" w:rsidRPr="00E60B63" w:rsidTr="00C70F3B">
        <w:tc>
          <w:tcPr>
            <w:tcW w:w="998" w:type="dxa"/>
            <w:shd w:val="clear" w:color="auto" w:fill="auto"/>
            <w:vAlign w:val="center"/>
          </w:tcPr>
          <w:p w:rsidR="002F7E18" w:rsidRPr="00E60B63" w:rsidRDefault="002F7E18" w:rsidP="0042587C">
            <w:pPr>
              <w:spacing w:after="0" w:line="240" w:lineRule="auto"/>
              <w:jc w:val="center"/>
              <w:rPr>
                <w:rFonts w:ascii="Arial" w:hAnsi="Arial" w:cs="Arial"/>
                <w:i/>
                <w:sz w:val="18"/>
                <w:szCs w:val="18"/>
              </w:rPr>
            </w:pPr>
            <w:r w:rsidRPr="00E60B63">
              <w:rPr>
                <w:rFonts w:ascii="Arial" w:hAnsi="Arial" w:cs="Arial"/>
                <w:i/>
                <w:sz w:val="18"/>
                <w:szCs w:val="18"/>
              </w:rPr>
              <w:t xml:space="preserve">Broj obnovljenih </w:t>
            </w:r>
            <w:r>
              <w:rPr>
                <w:rFonts w:ascii="Arial" w:hAnsi="Arial" w:cs="Arial"/>
                <w:i/>
                <w:sz w:val="18"/>
                <w:szCs w:val="18"/>
              </w:rPr>
              <w:t>audiovizualnih</w:t>
            </w:r>
            <w:r w:rsidRPr="00E60B63">
              <w:rPr>
                <w:rFonts w:ascii="Arial" w:hAnsi="Arial" w:cs="Arial"/>
                <w:i/>
                <w:sz w:val="18"/>
                <w:szCs w:val="18"/>
              </w:rPr>
              <w:t xml:space="preserve"> naslova</w:t>
            </w:r>
          </w:p>
        </w:tc>
        <w:tc>
          <w:tcPr>
            <w:tcW w:w="2126" w:type="dxa"/>
            <w:shd w:val="clear" w:color="auto" w:fill="auto"/>
            <w:vAlign w:val="center"/>
          </w:tcPr>
          <w:p w:rsidR="002F7E18" w:rsidRPr="00E60B63" w:rsidRDefault="002F7E18" w:rsidP="0042587C">
            <w:pPr>
              <w:spacing w:after="0" w:line="240" w:lineRule="auto"/>
              <w:jc w:val="center"/>
              <w:rPr>
                <w:rFonts w:ascii="Arial" w:hAnsi="Arial" w:cs="Arial"/>
                <w:i/>
                <w:sz w:val="18"/>
                <w:szCs w:val="18"/>
              </w:rPr>
            </w:pPr>
            <w:r w:rsidRPr="00E60B63">
              <w:rPr>
                <w:rFonts w:ascii="Arial" w:hAnsi="Arial" w:cs="Arial"/>
                <w:i/>
                <w:sz w:val="18"/>
                <w:szCs w:val="18"/>
              </w:rPr>
              <w:t>Audiovizualna baština zabilježena na filmskoj vrpci je zbog niza razloga nepostojan medij pohrane zapisa,</w:t>
            </w:r>
            <w:r>
              <w:rPr>
                <w:rFonts w:ascii="Arial" w:hAnsi="Arial" w:cs="Arial"/>
                <w:i/>
                <w:sz w:val="18"/>
                <w:szCs w:val="18"/>
              </w:rPr>
              <w:t>te je</w:t>
            </w:r>
            <w:r w:rsidRPr="00E60B63">
              <w:rPr>
                <w:rFonts w:ascii="Arial" w:hAnsi="Arial" w:cs="Arial"/>
                <w:i/>
                <w:sz w:val="18"/>
                <w:szCs w:val="18"/>
              </w:rPr>
              <w:t xml:space="preserve"> iste potrebno obnoviti digitalnim postupcima restauracije kako bi se zapisi </w:t>
            </w:r>
            <w:r>
              <w:rPr>
                <w:rFonts w:ascii="Arial" w:hAnsi="Arial" w:cs="Arial"/>
                <w:i/>
                <w:sz w:val="18"/>
                <w:szCs w:val="18"/>
              </w:rPr>
              <w:t xml:space="preserve">dugotrajno </w:t>
            </w:r>
            <w:r w:rsidRPr="00E60B63">
              <w:rPr>
                <w:rFonts w:ascii="Arial" w:hAnsi="Arial" w:cs="Arial"/>
                <w:i/>
                <w:sz w:val="18"/>
                <w:szCs w:val="18"/>
              </w:rPr>
              <w:t>zaštitili</w:t>
            </w:r>
          </w:p>
        </w:tc>
        <w:tc>
          <w:tcPr>
            <w:tcW w:w="1276" w:type="dxa"/>
            <w:shd w:val="clear" w:color="auto" w:fill="auto"/>
            <w:vAlign w:val="center"/>
          </w:tcPr>
          <w:p w:rsidR="002F7E18" w:rsidRPr="00E60B63" w:rsidRDefault="002F7E18" w:rsidP="0042587C">
            <w:pPr>
              <w:spacing w:after="0" w:line="240" w:lineRule="auto"/>
              <w:jc w:val="center"/>
              <w:rPr>
                <w:rFonts w:ascii="Arial" w:hAnsi="Arial" w:cs="Arial"/>
                <w:i/>
                <w:sz w:val="18"/>
                <w:szCs w:val="18"/>
              </w:rPr>
            </w:pPr>
            <w:r w:rsidRPr="00E60B63">
              <w:rPr>
                <w:rFonts w:ascii="Arial" w:hAnsi="Arial" w:cs="Arial"/>
                <w:i/>
                <w:sz w:val="18"/>
                <w:szCs w:val="18"/>
              </w:rPr>
              <w:t>Broj</w:t>
            </w:r>
          </w:p>
        </w:tc>
        <w:tc>
          <w:tcPr>
            <w:tcW w:w="992" w:type="dxa"/>
            <w:shd w:val="clear" w:color="auto" w:fill="auto"/>
            <w:vAlign w:val="center"/>
          </w:tcPr>
          <w:p w:rsidR="002F7E18" w:rsidRPr="00E60B63" w:rsidRDefault="002F7E18" w:rsidP="0042587C">
            <w:pPr>
              <w:spacing w:after="0" w:line="240" w:lineRule="auto"/>
              <w:jc w:val="center"/>
              <w:rPr>
                <w:rFonts w:ascii="Arial" w:hAnsi="Arial" w:cs="Arial"/>
                <w:i/>
                <w:sz w:val="18"/>
                <w:szCs w:val="18"/>
              </w:rPr>
            </w:pPr>
            <w:r w:rsidRPr="00E60B63">
              <w:rPr>
                <w:rFonts w:ascii="Arial" w:hAnsi="Arial" w:cs="Arial"/>
                <w:i/>
                <w:sz w:val="18"/>
                <w:szCs w:val="18"/>
              </w:rPr>
              <w:t>4</w:t>
            </w:r>
          </w:p>
        </w:tc>
        <w:tc>
          <w:tcPr>
            <w:tcW w:w="1134" w:type="dxa"/>
            <w:shd w:val="clear" w:color="auto" w:fill="auto"/>
            <w:vAlign w:val="center"/>
          </w:tcPr>
          <w:p w:rsidR="002F7E18" w:rsidRPr="00E60B63" w:rsidRDefault="002F7E18" w:rsidP="0042587C">
            <w:pPr>
              <w:spacing w:after="0" w:line="240" w:lineRule="auto"/>
              <w:jc w:val="center"/>
              <w:rPr>
                <w:rFonts w:ascii="Arial" w:hAnsi="Arial" w:cs="Arial"/>
                <w:i/>
                <w:sz w:val="18"/>
                <w:szCs w:val="18"/>
              </w:rPr>
            </w:pPr>
            <w:r w:rsidRPr="00E60B63">
              <w:rPr>
                <w:rFonts w:ascii="Arial" w:hAnsi="Arial" w:cs="Arial"/>
                <w:i/>
                <w:sz w:val="18"/>
                <w:szCs w:val="18"/>
              </w:rPr>
              <w:t>Hrvatski državni arhiv</w:t>
            </w:r>
          </w:p>
        </w:tc>
        <w:tc>
          <w:tcPr>
            <w:tcW w:w="992" w:type="dxa"/>
            <w:shd w:val="clear" w:color="auto" w:fill="auto"/>
            <w:vAlign w:val="center"/>
          </w:tcPr>
          <w:p w:rsidR="002F7E18" w:rsidRPr="00E60B63" w:rsidRDefault="002F7E18" w:rsidP="0042587C">
            <w:pPr>
              <w:spacing w:after="0" w:line="240" w:lineRule="auto"/>
              <w:jc w:val="center"/>
              <w:rPr>
                <w:rFonts w:ascii="Arial" w:hAnsi="Arial" w:cs="Arial"/>
                <w:i/>
                <w:sz w:val="18"/>
                <w:szCs w:val="18"/>
              </w:rPr>
            </w:pPr>
            <w:r w:rsidRPr="00E60B63">
              <w:rPr>
                <w:rFonts w:ascii="Arial" w:hAnsi="Arial" w:cs="Arial"/>
                <w:i/>
                <w:sz w:val="18"/>
                <w:szCs w:val="18"/>
              </w:rPr>
              <w:t>4</w:t>
            </w:r>
          </w:p>
        </w:tc>
        <w:tc>
          <w:tcPr>
            <w:tcW w:w="851" w:type="dxa"/>
            <w:shd w:val="clear" w:color="auto" w:fill="auto"/>
            <w:vAlign w:val="center"/>
          </w:tcPr>
          <w:p w:rsidR="002F7E18" w:rsidRPr="00E60B63" w:rsidRDefault="002F7E18" w:rsidP="0042587C">
            <w:pPr>
              <w:spacing w:after="0" w:line="240" w:lineRule="auto"/>
              <w:jc w:val="center"/>
              <w:rPr>
                <w:rFonts w:ascii="Arial" w:hAnsi="Arial" w:cs="Arial"/>
                <w:i/>
                <w:sz w:val="18"/>
                <w:szCs w:val="18"/>
              </w:rPr>
            </w:pPr>
            <w:r>
              <w:rPr>
                <w:rFonts w:ascii="Arial" w:hAnsi="Arial" w:cs="Arial"/>
                <w:i/>
                <w:sz w:val="18"/>
                <w:szCs w:val="18"/>
              </w:rPr>
              <w:t>4</w:t>
            </w:r>
          </w:p>
        </w:tc>
        <w:tc>
          <w:tcPr>
            <w:tcW w:w="850" w:type="dxa"/>
            <w:shd w:val="clear" w:color="auto" w:fill="auto"/>
            <w:vAlign w:val="center"/>
          </w:tcPr>
          <w:p w:rsidR="002F7E18" w:rsidRPr="00E60B63" w:rsidRDefault="002F7E18" w:rsidP="0042587C">
            <w:pPr>
              <w:spacing w:after="0" w:line="240" w:lineRule="auto"/>
              <w:jc w:val="center"/>
              <w:rPr>
                <w:rFonts w:ascii="Arial" w:hAnsi="Arial" w:cs="Arial"/>
                <w:i/>
                <w:sz w:val="18"/>
                <w:szCs w:val="18"/>
              </w:rPr>
            </w:pPr>
            <w:r>
              <w:rPr>
                <w:rFonts w:ascii="Arial" w:hAnsi="Arial" w:cs="Arial"/>
                <w:i/>
                <w:sz w:val="18"/>
                <w:szCs w:val="18"/>
              </w:rPr>
              <w:t>4</w:t>
            </w:r>
          </w:p>
        </w:tc>
      </w:tr>
    </w:tbl>
    <w:p w:rsidR="002F7E18" w:rsidRPr="009B541C" w:rsidRDefault="002F7E18" w:rsidP="002F7E18">
      <w:pPr>
        <w:spacing w:after="0" w:line="240" w:lineRule="auto"/>
        <w:contextualSpacing/>
        <w:jc w:val="both"/>
      </w:pPr>
    </w:p>
    <w:p w:rsidR="002F7E18" w:rsidRDefault="002F7E18" w:rsidP="002F7E18">
      <w:pPr>
        <w:spacing w:after="160" w:line="259" w:lineRule="auto"/>
        <w:contextualSpacing/>
        <w:jc w:val="both"/>
        <w:rPr>
          <w:rFonts w:eastAsia="Times New Roman"/>
          <w:b/>
        </w:rPr>
      </w:pPr>
    </w:p>
    <w:p w:rsidR="002F7E18" w:rsidRPr="009B541C" w:rsidRDefault="002F7E18" w:rsidP="002F7E18">
      <w:pPr>
        <w:spacing w:after="160" w:line="259" w:lineRule="auto"/>
        <w:contextualSpacing/>
        <w:jc w:val="both"/>
      </w:pPr>
      <w:proofErr w:type="spellStart"/>
      <w:r w:rsidRPr="009B541C">
        <w:rPr>
          <w:rFonts w:eastAsia="Times New Roman"/>
          <w:b/>
        </w:rPr>
        <w:t>Podaktivnost</w:t>
      </w:r>
      <w:proofErr w:type="spellEnd"/>
      <w:r w:rsidRPr="009B541C">
        <w:rPr>
          <w:rFonts w:eastAsia="Times New Roman"/>
          <w:b/>
        </w:rPr>
        <w:t xml:space="preserve"> </w:t>
      </w:r>
      <w:r>
        <w:rPr>
          <w:rFonts w:eastAsia="Times New Roman"/>
          <w:b/>
        </w:rPr>
        <w:t>2</w:t>
      </w:r>
      <w:r w:rsidRPr="009B541C">
        <w:rPr>
          <w:rFonts w:eastAsia="Times New Roman"/>
          <w:b/>
        </w:rPr>
        <w:t xml:space="preserve">: </w:t>
      </w:r>
      <w:r>
        <w:rPr>
          <w:rFonts w:eastAsia="Times New Roman"/>
          <w:b/>
        </w:rPr>
        <w:t xml:space="preserve"> </w:t>
      </w:r>
      <w:r w:rsidRPr="00685DFC">
        <w:t>zaštita audiovizualne baštine u digitalnom obliku</w:t>
      </w:r>
    </w:p>
    <w:p w:rsidR="002F7E18" w:rsidRDefault="002F7E18" w:rsidP="002F7E18">
      <w:pPr>
        <w:spacing w:after="160" w:line="259" w:lineRule="auto"/>
        <w:contextualSpacing/>
        <w:jc w:val="both"/>
        <w:rPr>
          <w:i/>
        </w:rPr>
      </w:pPr>
      <w:r w:rsidRPr="00C957F9">
        <w:rPr>
          <w:i/>
        </w:rPr>
        <w:t>Ugovoriti će se usluga nabave i nadogradnje sustava za trajnu zaštitu audiovizualne baštine u digitalnom obliku.</w:t>
      </w:r>
      <w:r>
        <w:rPr>
          <w:i/>
        </w:rPr>
        <w:t xml:space="preserve"> P</w:t>
      </w:r>
      <w:r w:rsidRPr="00C957F9">
        <w:rPr>
          <w:i/>
        </w:rPr>
        <w:t xml:space="preserve">ostupcima digitalizacije i restauracije količina digitalnog sadržaja audiovizualnog </w:t>
      </w:r>
      <w:r>
        <w:rPr>
          <w:i/>
        </w:rPr>
        <w:t>gradiva</w:t>
      </w:r>
      <w:r w:rsidRPr="00C957F9">
        <w:rPr>
          <w:i/>
        </w:rPr>
        <w:t xml:space="preserve"> neprestano </w:t>
      </w:r>
      <w:r>
        <w:rPr>
          <w:i/>
        </w:rPr>
        <w:t xml:space="preserve">se </w:t>
      </w:r>
      <w:r w:rsidRPr="00C957F9">
        <w:rPr>
          <w:i/>
        </w:rPr>
        <w:t xml:space="preserve">povećava, a ujedno Arhiv prikuplja i </w:t>
      </w:r>
      <w:r>
        <w:rPr>
          <w:i/>
        </w:rPr>
        <w:t xml:space="preserve">audiovizualno </w:t>
      </w:r>
      <w:r w:rsidRPr="00C957F9">
        <w:rPr>
          <w:i/>
        </w:rPr>
        <w:t>gradivo koje sada nastaje u digitalnom obliku</w:t>
      </w:r>
      <w:r>
        <w:rPr>
          <w:i/>
        </w:rPr>
        <w:t>, te je</w:t>
      </w:r>
      <w:r w:rsidRPr="00C957F9">
        <w:rPr>
          <w:i/>
        </w:rPr>
        <w:t xml:space="preserve"> potrebno </w:t>
      </w:r>
      <w:r>
        <w:rPr>
          <w:i/>
        </w:rPr>
        <w:t>nadograditi</w:t>
      </w:r>
      <w:r w:rsidRPr="00C957F9">
        <w:rPr>
          <w:i/>
        </w:rPr>
        <w:t xml:space="preserve"> prostor za trajnu </w:t>
      </w:r>
      <w:r>
        <w:rPr>
          <w:i/>
        </w:rPr>
        <w:t>zaštitu</w:t>
      </w:r>
      <w:r w:rsidRPr="00C957F9">
        <w:rPr>
          <w:i/>
        </w:rPr>
        <w:t xml:space="preserve"> digitalnog </w:t>
      </w:r>
      <w:r>
        <w:rPr>
          <w:i/>
        </w:rPr>
        <w:t>audiovizualnog gradiva</w:t>
      </w:r>
      <w:r w:rsidRPr="00C957F9">
        <w:rPr>
          <w:i/>
        </w:rPr>
        <w:t>.</w:t>
      </w:r>
      <w:r>
        <w:rPr>
          <w:i/>
        </w:rPr>
        <w:t xml:space="preserve"> </w:t>
      </w:r>
    </w:p>
    <w:p w:rsidR="002F7E18" w:rsidRDefault="002F7E18" w:rsidP="002F7E18">
      <w:pPr>
        <w:spacing w:after="160" w:line="259" w:lineRule="auto"/>
        <w:contextualSpacing/>
        <w:jc w:val="both"/>
        <w:rPr>
          <w:i/>
        </w:rPr>
      </w:pPr>
    </w:p>
    <w:tbl>
      <w:tblPr>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39"/>
        <w:gridCol w:w="2127"/>
        <w:gridCol w:w="1134"/>
        <w:gridCol w:w="992"/>
        <w:gridCol w:w="1134"/>
        <w:gridCol w:w="992"/>
        <w:gridCol w:w="851"/>
        <w:gridCol w:w="850"/>
      </w:tblGrid>
      <w:tr w:rsidR="002F7E18" w:rsidRPr="00E60B63" w:rsidTr="00C70F3B">
        <w:tc>
          <w:tcPr>
            <w:tcW w:w="1139" w:type="dxa"/>
            <w:shd w:val="clear" w:color="auto" w:fill="DDD9C3"/>
            <w:vAlign w:val="center"/>
          </w:tcPr>
          <w:p w:rsidR="002F7E18" w:rsidRPr="00E60B63" w:rsidRDefault="002F7E18" w:rsidP="0042587C">
            <w:pPr>
              <w:spacing w:after="0" w:line="240" w:lineRule="auto"/>
              <w:jc w:val="center"/>
              <w:rPr>
                <w:rFonts w:ascii="Arial" w:hAnsi="Arial" w:cs="Arial"/>
                <w:sz w:val="18"/>
                <w:szCs w:val="18"/>
              </w:rPr>
            </w:pPr>
            <w:r w:rsidRPr="00E60B63">
              <w:rPr>
                <w:rFonts w:ascii="Arial" w:hAnsi="Arial" w:cs="Arial"/>
                <w:sz w:val="18"/>
                <w:szCs w:val="18"/>
              </w:rPr>
              <w:t>Pokazatelj učinka</w:t>
            </w:r>
          </w:p>
        </w:tc>
        <w:tc>
          <w:tcPr>
            <w:tcW w:w="2127" w:type="dxa"/>
            <w:shd w:val="clear" w:color="auto" w:fill="DDD9C3"/>
            <w:vAlign w:val="center"/>
          </w:tcPr>
          <w:p w:rsidR="002F7E18" w:rsidRPr="00E60B63" w:rsidRDefault="002F7E18" w:rsidP="0042587C">
            <w:pPr>
              <w:spacing w:after="0" w:line="240" w:lineRule="auto"/>
              <w:jc w:val="center"/>
              <w:rPr>
                <w:rFonts w:ascii="Arial" w:hAnsi="Arial" w:cs="Arial"/>
                <w:sz w:val="18"/>
                <w:szCs w:val="18"/>
              </w:rPr>
            </w:pPr>
            <w:r w:rsidRPr="00E60B63">
              <w:rPr>
                <w:rFonts w:ascii="Arial" w:hAnsi="Arial" w:cs="Arial"/>
                <w:sz w:val="18"/>
                <w:szCs w:val="18"/>
              </w:rPr>
              <w:t>Definicija</w:t>
            </w:r>
          </w:p>
        </w:tc>
        <w:tc>
          <w:tcPr>
            <w:tcW w:w="1134" w:type="dxa"/>
            <w:shd w:val="clear" w:color="auto" w:fill="DDD9C3"/>
            <w:vAlign w:val="center"/>
          </w:tcPr>
          <w:p w:rsidR="002F7E18" w:rsidRPr="00E60B63" w:rsidRDefault="002F7E18" w:rsidP="0042587C">
            <w:pPr>
              <w:spacing w:after="0" w:line="240" w:lineRule="auto"/>
              <w:jc w:val="center"/>
              <w:rPr>
                <w:rFonts w:ascii="Arial" w:hAnsi="Arial" w:cs="Arial"/>
                <w:sz w:val="18"/>
                <w:szCs w:val="18"/>
              </w:rPr>
            </w:pPr>
            <w:r w:rsidRPr="00E60B63">
              <w:rPr>
                <w:rFonts w:ascii="Arial" w:hAnsi="Arial" w:cs="Arial"/>
                <w:sz w:val="18"/>
                <w:szCs w:val="18"/>
              </w:rPr>
              <w:t>Jedinica</w:t>
            </w:r>
          </w:p>
        </w:tc>
        <w:tc>
          <w:tcPr>
            <w:tcW w:w="992" w:type="dxa"/>
            <w:shd w:val="clear" w:color="auto" w:fill="DDD9C3"/>
            <w:vAlign w:val="center"/>
          </w:tcPr>
          <w:p w:rsidR="002F7E18" w:rsidRPr="00E60B63" w:rsidRDefault="002F7E18" w:rsidP="0042587C">
            <w:pPr>
              <w:spacing w:after="0" w:line="240" w:lineRule="auto"/>
              <w:jc w:val="center"/>
              <w:rPr>
                <w:rFonts w:ascii="Arial" w:hAnsi="Arial" w:cs="Arial"/>
                <w:sz w:val="18"/>
                <w:szCs w:val="18"/>
              </w:rPr>
            </w:pPr>
            <w:r w:rsidRPr="00E60B63">
              <w:rPr>
                <w:rFonts w:ascii="Arial" w:hAnsi="Arial" w:cs="Arial"/>
                <w:sz w:val="18"/>
                <w:szCs w:val="18"/>
              </w:rPr>
              <w:t>Polazna vrijednost</w:t>
            </w:r>
          </w:p>
        </w:tc>
        <w:tc>
          <w:tcPr>
            <w:tcW w:w="1134" w:type="dxa"/>
            <w:shd w:val="clear" w:color="auto" w:fill="DDD9C3"/>
            <w:vAlign w:val="center"/>
          </w:tcPr>
          <w:p w:rsidR="002F7E18" w:rsidRPr="00E60B63" w:rsidRDefault="002F7E18" w:rsidP="0042587C">
            <w:pPr>
              <w:spacing w:after="0" w:line="240" w:lineRule="auto"/>
              <w:jc w:val="center"/>
              <w:rPr>
                <w:rFonts w:ascii="Arial" w:hAnsi="Arial" w:cs="Arial"/>
                <w:sz w:val="18"/>
                <w:szCs w:val="18"/>
              </w:rPr>
            </w:pPr>
            <w:r w:rsidRPr="00E60B63">
              <w:rPr>
                <w:rFonts w:ascii="Arial" w:hAnsi="Arial" w:cs="Arial"/>
                <w:sz w:val="18"/>
                <w:szCs w:val="18"/>
              </w:rPr>
              <w:t>Izvor podataka</w:t>
            </w:r>
          </w:p>
        </w:tc>
        <w:tc>
          <w:tcPr>
            <w:tcW w:w="992" w:type="dxa"/>
            <w:shd w:val="clear" w:color="auto" w:fill="DDD9C3"/>
            <w:vAlign w:val="center"/>
          </w:tcPr>
          <w:p w:rsidR="002F7E18" w:rsidRPr="00E60B63" w:rsidRDefault="002F7E18" w:rsidP="0042587C">
            <w:pPr>
              <w:spacing w:after="0" w:line="240" w:lineRule="auto"/>
              <w:jc w:val="center"/>
              <w:rPr>
                <w:rFonts w:ascii="Arial" w:hAnsi="Arial" w:cs="Arial"/>
                <w:sz w:val="18"/>
                <w:szCs w:val="18"/>
              </w:rPr>
            </w:pPr>
            <w:r w:rsidRPr="00E60B63">
              <w:rPr>
                <w:rFonts w:ascii="Arial" w:hAnsi="Arial" w:cs="Arial"/>
                <w:sz w:val="18"/>
                <w:szCs w:val="18"/>
              </w:rPr>
              <w:t>Ciljana vrijednost za 2023.</w:t>
            </w:r>
          </w:p>
        </w:tc>
        <w:tc>
          <w:tcPr>
            <w:tcW w:w="851" w:type="dxa"/>
            <w:shd w:val="clear" w:color="auto" w:fill="DDD9C3"/>
          </w:tcPr>
          <w:p w:rsidR="002F7E18" w:rsidRPr="00E60B63" w:rsidRDefault="002F7E18" w:rsidP="0042587C">
            <w:pPr>
              <w:spacing w:after="0" w:line="240" w:lineRule="auto"/>
              <w:jc w:val="center"/>
              <w:rPr>
                <w:rFonts w:ascii="Arial" w:hAnsi="Arial" w:cs="Arial"/>
                <w:sz w:val="18"/>
                <w:szCs w:val="18"/>
              </w:rPr>
            </w:pPr>
            <w:r w:rsidRPr="00E60B63">
              <w:rPr>
                <w:rFonts w:ascii="Arial" w:hAnsi="Arial" w:cs="Arial"/>
                <w:sz w:val="18"/>
                <w:szCs w:val="18"/>
              </w:rPr>
              <w:t>Ciljana vrijednost za 2024.</w:t>
            </w:r>
          </w:p>
        </w:tc>
        <w:tc>
          <w:tcPr>
            <w:tcW w:w="850" w:type="dxa"/>
            <w:shd w:val="clear" w:color="auto" w:fill="DDD9C3"/>
          </w:tcPr>
          <w:p w:rsidR="002F7E18" w:rsidRPr="00E60B63" w:rsidRDefault="002F7E18" w:rsidP="0042587C">
            <w:pPr>
              <w:spacing w:after="0" w:line="240" w:lineRule="auto"/>
              <w:jc w:val="center"/>
              <w:rPr>
                <w:rFonts w:ascii="Arial" w:hAnsi="Arial" w:cs="Arial"/>
                <w:sz w:val="18"/>
                <w:szCs w:val="18"/>
              </w:rPr>
            </w:pPr>
            <w:r w:rsidRPr="00E60B63">
              <w:rPr>
                <w:rFonts w:ascii="Arial" w:hAnsi="Arial" w:cs="Arial"/>
                <w:sz w:val="18"/>
                <w:szCs w:val="18"/>
              </w:rPr>
              <w:t>Ciljana vrijednost za 2025.</w:t>
            </w:r>
          </w:p>
        </w:tc>
      </w:tr>
      <w:tr w:rsidR="002F7E18" w:rsidRPr="00E60B63" w:rsidTr="00C70F3B">
        <w:tc>
          <w:tcPr>
            <w:tcW w:w="1139" w:type="dxa"/>
            <w:tcBorders>
              <w:bottom w:val="single" w:sz="4" w:space="0" w:color="auto"/>
            </w:tcBorders>
            <w:shd w:val="clear" w:color="auto" w:fill="auto"/>
            <w:vAlign w:val="center"/>
          </w:tcPr>
          <w:p w:rsidR="002F7E18" w:rsidRPr="00E60B63" w:rsidRDefault="002F7E18" w:rsidP="0042587C">
            <w:pPr>
              <w:spacing w:after="0" w:line="240" w:lineRule="auto"/>
              <w:jc w:val="center"/>
              <w:rPr>
                <w:rFonts w:ascii="Arial" w:hAnsi="Arial" w:cs="Arial"/>
                <w:i/>
                <w:sz w:val="18"/>
                <w:szCs w:val="18"/>
              </w:rPr>
            </w:pPr>
            <w:r w:rsidRPr="00E60B63">
              <w:rPr>
                <w:rFonts w:ascii="Arial" w:hAnsi="Arial" w:cs="Arial"/>
                <w:i/>
                <w:sz w:val="18"/>
                <w:szCs w:val="18"/>
              </w:rPr>
              <w:t>Udio AV zapisa u digitalnom obliku</w:t>
            </w:r>
          </w:p>
        </w:tc>
        <w:tc>
          <w:tcPr>
            <w:tcW w:w="2127" w:type="dxa"/>
            <w:tcBorders>
              <w:bottom w:val="single" w:sz="4" w:space="0" w:color="auto"/>
            </w:tcBorders>
            <w:shd w:val="clear" w:color="auto" w:fill="auto"/>
            <w:vAlign w:val="center"/>
          </w:tcPr>
          <w:p w:rsidR="002F7E18" w:rsidRPr="00E60B63" w:rsidRDefault="002F7E18" w:rsidP="0042587C">
            <w:pPr>
              <w:spacing w:after="0" w:line="240" w:lineRule="auto"/>
              <w:jc w:val="center"/>
              <w:rPr>
                <w:rFonts w:ascii="Arial" w:hAnsi="Arial" w:cs="Arial"/>
                <w:i/>
                <w:sz w:val="18"/>
                <w:szCs w:val="18"/>
              </w:rPr>
            </w:pPr>
            <w:r>
              <w:rPr>
                <w:rFonts w:ascii="Arial" w:hAnsi="Arial" w:cs="Arial"/>
                <w:i/>
                <w:sz w:val="18"/>
                <w:szCs w:val="18"/>
              </w:rPr>
              <w:t>K</w:t>
            </w:r>
            <w:r w:rsidRPr="00E60B63">
              <w:rPr>
                <w:rFonts w:ascii="Arial" w:hAnsi="Arial" w:cs="Arial"/>
                <w:i/>
                <w:sz w:val="18"/>
                <w:szCs w:val="18"/>
              </w:rPr>
              <w:t xml:space="preserve">oličina digitalnog </w:t>
            </w:r>
            <w:r>
              <w:rPr>
                <w:rFonts w:ascii="Arial" w:hAnsi="Arial" w:cs="Arial"/>
                <w:i/>
                <w:sz w:val="18"/>
                <w:szCs w:val="18"/>
              </w:rPr>
              <w:t xml:space="preserve">AV </w:t>
            </w:r>
            <w:r w:rsidRPr="00E60B63">
              <w:rPr>
                <w:rFonts w:ascii="Arial" w:hAnsi="Arial" w:cs="Arial"/>
                <w:i/>
                <w:sz w:val="18"/>
                <w:szCs w:val="18"/>
              </w:rPr>
              <w:t xml:space="preserve">sadržaja neprestano se povećava, te je potrebno </w:t>
            </w:r>
            <w:r>
              <w:rPr>
                <w:rFonts w:ascii="Arial" w:hAnsi="Arial" w:cs="Arial"/>
                <w:i/>
                <w:sz w:val="18"/>
                <w:szCs w:val="18"/>
              </w:rPr>
              <w:t xml:space="preserve">nadograditi </w:t>
            </w:r>
            <w:r w:rsidRPr="00E60B63">
              <w:rPr>
                <w:rFonts w:ascii="Arial" w:hAnsi="Arial" w:cs="Arial"/>
                <w:i/>
                <w:sz w:val="18"/>
                <w:szCs w:val="18"/>
              </w:rPr>
              <w:t xml:space="preserve">sustav za trajnu </w:t>
            </w:r>
            <w:r>
              <w:rPr>
                <w:rFonts w:ascii="Arial" w:hAnsi="Arial" w:cs="Arial"/>
                <w:i/>
                <w:sz w:val="18"/>
                <w:szCs w:val="18"/>
              </w:rPr>
              <w:t xml:space="preserve">zaštitu </w:t>
            </w:r>
            <w:r w:rsidRPr="00E60B63">
              <w:rPr>
                <w:rFonts w:ascii="Arial" w:hAnsi="Arial" w:cs="Arial"/>
                <w:i/>
                <w:sz w:val="18"/>
                <w:szCs w:val="18"/>
              </w:rPr>
              <w:t xml:space="preserve">digitalnog </w:t>
            </w:r>
            <w:r>
              <w:rPr>
                <w:rFonts w:ascii="Arial" w:hAnsi="Arial" w:cs="Arial"/>
                <w:i/>
                <w:sz w:val="18"/>
                <w:szCs w:val="18"/>
              </w:rPr>
              <w:t>AV gradiva</w:t>
            </w:r>
          </w:p>
        </w:tc>
        <w:tc>
          <w:tcPr>
            <w:tcW w:w="1134" w:type="dxa"/>
            <w:tcBorders>
              <w:bottom w:val="single" w:sz="4" w:space="0" w:color="auto"/>
            </w:tcBorders>
            <w:shd w:val="clear" w:color="auto" w:fill="auto"/>
            <w:vAlign w:val="center"/>
          </w:tcPr>
          <w:p w:rsidR="002F7E18" w:rsidRPr="00E60B63" w:rsidRDefault="002F7E18" w:rsidP="0042587C">
            <w:pPr>
              <w:spacing w:after="0" w:line="240" w:lineRule="auto"/>
              <w:jc w:val="center"/>
              <w:rPr>
                <w:rFonts w:ascii="Arial" w:hAnsi="Arial" w:cs="Arial"/>
                <w:i/>
                <w:sz w:val="18"/>
                <w:szCs w:val="18"/>
              </w:rPr>
            </w:pPr>
            <w:r w:rsidRPr="00E60B63">
              <w:rPr>
                <w:rFonts w:ascii="Arial" w:hAnsi="Arial" w:cs="Arial"/>
                <w:i/>
                <w:sz w:val="18"/>
                <w:szCs w:val="18"/>
              </w:rPr>
              <w:t>Udio</w:t>
            </w:r>
          </w:p>
        </w:tc>
        <w:tc>
          <w:tcPr>
            <w:tcW w:w="992" w:type="dxa"/>
            <w:tcBorders>
              <w:bottom w:val="single" w:sz="4" w:space="0" w:color="auto"/>
            </w:tcBorders>
            <w:shd w:val="clear" w:color="auto" w:fill="auto"/>
            <w:vAlign w:val="center"/>
          </w:tcPr>
          <w:p w:rsidR="002F7E18" w:rsidRPr="00E60B63" w:rsidRDefault="002F7E18" w:rsidP="0042587C">
            <w:pPr>
              <w:spacing w:after="0" w:line="240" w:lineRule="auto"/>
              <w:jc w:val="center"/>
              <w:rPr>
                <w:rFonts w:ascii="Arial" w:hAnsi="Arial" w:cs="Arial"/>
                <w:i/>
                <w:sz w:val="18"/>
                <w:szCs w:val="18"/>
              </w:rPr>
            </w:pPr>
            <w:r w:rsidRPr="00E60B63">
              <w:rPr>
                <w:rFonts w:ascii="Arial" w:hAnsi="Arial" w:cs="Arial"/>
                <w:i/>
                <w:sz w:val="18"/>
                <w:szCs w:val="18"/>
              </w:rPr>
              <w:t>5%</w:t>
            </w:r>
          </w:p>
        </w:tc>
        <w:tc>
          <w:tcPr>
            <w:tcW w:w="1134" w:type="dxa"/>
            <w:tcBorders>
              <w:bottom w:val="single" w:sz="4" w:space="0" w:color="auto"/>
            </w:tcBorders>
            <w:shd w:val="clear" w:color="auto" w:fill="auto"/>
            <w:vAlign w:val="center"/>
          </w:tcPr>
          <w:p w:rsidR="002F7E18" w:rsidRPr="00E60B63" w:rsidRDefault="002F7E18" w:rsidP="0042587C">
            <w:pPr>
              <w:spacing w:after="0" w:line="240" w:lineRule="auto"/>
              <w:jc w:val="center"/>
              <w:rPr>
                <w:rFonts w:ascii="Arial" w:hAnsi="Arial" w:cs="Arial"/>
                <w:i/>
                <w:sz w:val="18"/>
                <w:szCs w:val="18"/>
              </w:rPr>
            </w:pPr>
            <w:r w:rsidRPr="00E60B63">
              <w:rPr>
                <w:rFonts w:ascii="Arial" w:hAnsi="Arial" w:cs="Arial"/>
                <w:i/>
                <w:sz w:val="18"/>
                <w:szCs w:val="18"/>
              </w:rPr>
              <w:t>Hrvatski državni arhiv</w:t>
            </w:r>
          </w:p>
        </w:tc>
        <w:tc>
          <w:tcPr>
            <w:tcW w:w="992" w:type="dxa"/>
            <w:tcBorders>
              <w:bottom w:val="single" w:sz="4" w:space="0" w:color="auto"/>
            </w:tcBorders>
            <w:shd w:val="clear" w:color="auto" w:fill="auto"/>
            <w:vAlign w:val="center"/>
          </w:tcPr>
          <w:p w:rsidR="002F7E18" w:rsidRPr="00E60B63" w:rsidRDefault="002F7E18" w:rsidP="0042587C">
            <w:pPr>
              <w:spacing w:after="0" w:line="240" w:lineRule="auto"/>
              <w:jc w:val="center"/>
              <w:rPr>
                <w:rFonts w:ascii="Arial" w:hAnsi="Arial" w:cs="Arial"/>
                <w:i/>
                <w:sz w:val="18"/>
                <w:szCs w:val="18"/>
              </w:rPr>
            </w:pPr>
            <w:r w:rsidRPr="00E60B63">
              <w:rPr>
                <w:rFonts w:ascii="Arial" w:hAnsi="Arial" w:cs="Arial"/>
                <w:i/>
                <w:sz w:val="18"/>
                <w:szCs w:val="18"/>
              </w:rPr>
              <w:t>7%</w:t>
            </w:r>
          </w:p>
        </w:tc>
        <w:tc>
          <w:tcPr>
            <w:tcW w:w="851" w:type="dxa"/>
            <w:tcBorders>
              <w:bottom w:val="single" w:sz="4" w:space="0" w:color="auto"/>
            </w:tcBorders>
            <w:shd w:val="clear" w:color="auto" w:fill="auto"/>
            <w:vAlign w:val="center"/>
          </w:tcPr>
          <w:p w:rsidR="002F7E18" w:rsidRPr="00E60B63" w:rsidRDefault="002F7E18" w:rsidP="0042587C">
            <w:pPr>
              <w:spacing w:after="0" w:line="240" w:lineRule="auto"/>
              <w:jc w:val="center"/>
              <w:rPr>
                <w:rFonts w:ascii="Arial" w:hAnsi="Arial" w:cs="Arial"/>
                <w:i/>
                <w:sz w:val="18"/>
                <w:szCs w:val="18"/>
              </w:rPr>
            </w:pPr>
            <w:r w:rsidRPr="00E60B63">
              <w:rPr>
                <w:rFonts w:ascii="Arial" w:hAnsi="Arial" w:cs="Arial"/>
                <w:i/>
                <w:sz w:val="18"/>
                <w:szCs w:val="18"/>
              </w:rPr>
              <w:t>10%</w:t>
            </w:r>
          </w:p>
        </w:tc>
        <w:tc>
          <w:tcPr>
            <w:tcW w:w="850" w:type="dxa"/>
            <w:tcBorders>
              <w:bottom w:val="single" w:sz="4" w:space="0" w:color="auto"/>
            </w:tcBorders>
            <w:shd w:val="clear" w:color="auto" w:fill="auto"/>
            <w:vAlign w:val="center"/>
          </w:tcPr>
          <w:p w:rsidR="002F7E18" w:rsidRPr="00E60B63" w:rsidRDefault="002F7E18" w:rsidP="0042587C">
            <w:pPr>
              <w:spacing w:after="0" w:line="240" w:lineRule="auto"/>
              <w:jc w:val="center"/>
              <w:rPr>
                <w:rFonts w:ascii="Arial" w:hAnsi="Arial" w:cs="Arial"/>
                <w:i/>
                <w:sz w:val="18"/>
                <w:szCs w:val="18"/>
              </w:rPr>
            </w:pPr>
            <w:r w:rsidRPr="00E60B63">
              <w:rPr>
                <w:rFonts w:ascii="Arial" w:hAnsi="Arial" w:cs="Arial"/>
                <w:i/>
                <w:sz w:val="18"/>
                <w:szCs w:val="18"/>
              </w:rPr>
              <w:t>1</w:t>
            </w:r>
            <w:r>
              <w:rPr>
                <w:rFonts w:ascii="Arial" w:hAnsi="Arial" w:cs="Arial"/>
                <w:i/>
                <w:sz w:val="18"/>
                <w:szCs w:val="18"/>
              </w:rPr>
              <w:t>3</w:t>
            </w:r>
            <w:r w:rsidRPr="00E60B63">
              <w:rPr>
                <w:rFonts w:ascii="Arial" w:hAnsi="Arial" w:cs="Arial"/>
                <w:i/>
                <w:sz w:val="18"/>
                <w:szCs w:val="18"/>
              </w:rPr>
              <w:t>%</w:t>
            </w:r>
          </w:p>
        </w:tc>
      </w:tr>
    </w:tbl>
    <w:p w:rsidR="002F7E18" w:rsidRDefault="002F7E18" w:rsidP="002F7E18"/>
    <w:p w:rsidR="00C70F3B" w:rsidRDefault="00C70F3B" w:rsidP="002F7E18"/>
    <w:p w:rsidR="00C70F3B" w:rsidRDefault="00C70F3B" w:rsidP="002F7E18"/>
    <w:p w:rsidR="00C70F3B" w:rsidRDefault="00C70F3B" w:rsidP="002F7E18"/>
    <w:p w:rsidR="00C70F3B" w:rsidRDefault="00C70F3B" w:rsidP="002F7E18"/>
    <w:p w:rsidR="00F36EB7" w:rsidRPr="00BC4210" w:rsidRDefault="00F36EB7" w:rsidP="00F36EB7">
      <w:pPr>
        <w:pBdr>
          <w:top w:val="dotted" w:sz="4" w:space="1" w:color="808080"/>
          <w:bottom w:val="dotted" w:sz="4" w:space="1" w:color="808080"/>
        </w:pBdr>
        <w:shd w:val="clear" w:color="auto" w:fill="DDD9C3"/>
        <w:spacing w:after="0" w:line="240" w:lineRule="auto"/>
        <w:jc w:val="both"/>
        <w:rPr>
          <w:b/>
          <w:sz w:val="24"/>
          <w:szCs w:val="24"/>
        </w:rPr>
      </w:pPr>
      <w:r w:rsidRPr="00BC4210">
        <w:rPr>
          <w:b/>
          <w:sz w:val="24"/>
          <w:szCs w:val="24"/>
        </w:rPr>
        <w:lastRenderedPageBreak/>
        <w:t>Šifra i naziv aktivnosti/ projekta</w:t>
      </w:r>
    </w:p>
    <w:p w:rsidR="00F36EB7" w:rsidRPr="00BC4210" w:rsidRDefault="00F36EB7" w:rsidP="00F36EB7">
      <w:pPr>
        <w:pBdr>
          <w:top w:val="dotted" w:sz="4" w:space="1" w:color="808080"/>
          <w:bottom w:val="dotted" w:sz="4" w:space="1" w:color="808080"/>
        </w:pBdr>
        <w:shd w:val="clear" w:color="auto" w:fill="DDD9C3"/>
        <w:spacing w:after="0" w:line="240" w:lineRule="auto"/>
        <w:jc w:val="both"/>
        <w:rPr>
          <w:b/>
          <w:sz w:val="24"/>
          <w:szCs w:val="24"/>
        </w:rPr>
      </w:pPr>
      <w:r>
        <w:rPr>
          <w:b/>
          <w:sz w:val="24"/>
          <w:szCs w:val="24"/>
        </w:rPr>
        <w:t>A565029</w:t>
      </w:r>
      <w:r w:rsidRPr="00BC4210">
        <w:rPr>
          <w:b/>
          <w:sz w:val="24"/>
          <w:szCs w:val="24"/>
        </w:rPr>
        <w:t xml:space="preserve">18 </w:t>
      </w:r>
    </w:p>
    <w:p w:rsidR="00F36EB7" w:rsidRPr="00BC4210" w:rsidRDefault="00F36EB7" w:rsidP="00F36EB7">
      <w:pPr>
        <w:pBdr>
          <w:top w:val="dotted" w:sz="4" w:space="1" w:color="808080"/>
          <w:bottom w:val="dotted" w:sz="4" w:space="1" w:color="808080"/>
        </w:pBdr>
        <w:shd w:val="clear" w:color="auto" w:fill="DDD9C3"/>
        <w:spacing w:after="0" w:line="240" w:lineRule="auto"/>
        <w:jc w:val="both"/>
        <w:rPr>
          <w:b/>
          <w:sz w:val="24"/>
          <w:szCs w:val="24"/>
        </w:rPr>
      </w:pPr>
      <w:r>
        <w:rPr>
          <w:b/>
          <w:sz w:val="24"/>
          <w:szCs w:val="24"/>
        </w:rPr>
        <w:t xml:space="preserve">Arhivi. Programska djelatnost. Ostali izvori. Hrvatski državni arhiv. Programska djelatnost Ministarstva znanosti i obrazovanja </w:t>
      </w:r>
      <w:r w:rsidRPr="00BC4210">
        <w:rPr>
          <w:b/>
          <w:sz w:val="24"/>
          <w:szCs w:val="24"/>
        </w:rPr>
        <w:t xml:space="preserve"> </w:t>
      </w:r>
    </w:p>
    <w:p w:rsidR="00F36EB7" w:rsidRDefault="00F36EB7" w:rsidP="00F36EB7">
      <w:pPr>
        <w:jc w:val="both"/>
      </w:pPr>
    </w:p>
    <w:p w:rsidR="00C70F3B" w:rsidRDefault="00C70F3B" w:rsidP="00F36EB7">
      <w:pPr>
        <w:spacing w:after="0"/>
        <w:jc w:val="both"/>
        <w:rPr>
          <w:b/>
          <w:i/>
        </w:rPr>
      </w:pPr>
    </w:p>
    <w:p w:rsidR="00F36EB7" w:rsidRPr="00BC4210" w:rsidRDefault="00F36EB7" w:rsidP="00F36EB7">
      <w:pPr>
        <w:spacing w:after="0"/>
        <w:jc w:val="both"/>
        <w:rPr>
          <w:b/>
          <w:i/>
        </w:rPr>
      </w:pPr>
      <w:r w:rsidRPr="00BC4210">
        <w:rPr>
          <w:b/>
          <w:i/>
        </w:rPr>
        <w:t>Zakonske i druge pravne osnove</w:t>
      </w:r>
    </w:p>
    <w:p w:rsidR="00F36EB7" w:rsidRDefault="00F36EB7" w:rsidP="00F36EB7">
      <w:pPr>
        <w:pStyle w:val="Odlomakpopisa"/>
        <w:numPr>
          <w:ilvl w:val="0"/>
          <w:numId w:val="21"/>
        </w:numPr>
        <w:spacing w:line="259" w:lineRule="auto"/>
        <w:contextualSpacing/>
        <w:jc w:val="both"/>
        <w:rPr>
          <w:i/>
        </w:rPr>
      </w:pPr>
      <w:r w:rsidRPr="009D005B">
        <w:rPr>
          <w:i/>
        </w:rPr>
        <w:t xml:space="preserve">Zakon o </w:t>
      </w:r>
      <w:r>
        <w:rPr>
          <w:i/>
        </w:rPr>
        <w:t xml:space="preserve">sustavu državne uprave, čl. 56.  </w:t>
      </w:r>
    </w:p>
    <w:p w:rsidR="00F36EB7" w:rsidRDefault="00F36EB7" w:rsidP="00F36EB7">
      <w:pPr>
        <w:pStyle w:val="Odlomakpopisa"/>
        <w:numPr>
          <w:ilvl w:val="0"/>
          <w:numId w:val="21"/>
        </w:numPr>
        <w:spacing w:line="259" w:lineRule="auto"/>
        <w:contextualSpacing/>
        <w:jc w:val="both"/>
        <w:rPr>
          <w:i/>
        </w:rPr>
      </w:pPr>
      <w:r>
        <w:rPr>
          <w:i/>
        </w:rPr>
        <w:t>Kriteriji za financijsku potporu izdavanju znanstvenih knjiga i visokoškolskih udžbenika u tiskanome i elektroničkome obliku (KLASA: 402-07/20-01/00001, URBROJ: 533-03-20-0001 od 30. siječnja 2020.)</w:t>
      </w:r>
    </w:p>
    <w:p w:rsidR="00F36EB7" w:rsidRDefault="00F547CE" w:rsidP="00F36EB7">
      <w:pPr>
        <w:pStyle w:val="Odlomakpopisa"/>
        <w:numPr>
          <w:ilvl w:val="0"/>
          <w:numId w:val="21"/>
        </w:numPr>
        <w:spacing w:line="259" w:lineRule="auto"/>
        <w:contextualSpacing/>
        <w:jc w:val="both"/>
        <w:rPr>
          <w:i/>
        </w:rPr>
      </w:pPr>
      <w:r>
        <w:rPr>
          <w:i/>
        </w:rPr>
        <w:t>Kriteriji za financijsku potp</w:t>
      </w:r>
      <w:r w:rsidR="00F36EB7">
        <w:rPr>
          <w:i/>
        </w:rPr>
        <w:t>oru znanstvenim časopisima i časopisima za popularizaciju znanosti (KLASA: 402-07/20-02/00001, URBROJ: 533-03-20-0001 od 30. siječnja 2020.)</w:t>
      </w:r>
    </w:p>
    <w:p w:rsidR="00F36EB7" w:rsidRDefault="00F36EB7" w:rsidP="00F36EB7">
      <w:pPr>
        <w:pStyle w:val="Odlomakpopisa"/>
        <w:ind w:left="0"/>
        <w:jc w:val="both"/>
        <w:rPr>
          <w:i/>
        </w:rPr>
      </w:pPr>
    </w:p>
    <w:p w:rsidR="00F36EB7" w:rsidRPr="009D005B" w:rsidRDefault="00F36EB7" w:rsidP="00F36EB7">
      <w:pPr>
        <w:pStyle w:val="Odlomakpopisa"/>
        <w:jc w:val="both"/>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560"/>
        <w:gridCol w:w="1275"/>
        <w:gridCol w:w="1276"/>
        <w:gridCol w:w="1276"/>
        <w:gridCol w:w="1436"/>
        <w:gridCol w:w="1223"/>
      </w:tblGrid>
      <w:tr w:rsidR="00F36EB7" w:rsidRPr="009D005B" w:rsidTr="0042587C">
        <w:tc>
          <w:tcPr>
            <w:tcW w:w="1242" w:type="dxa"/>
            <w:shd w:val="clear" w:color="auto" w:fill="DDD9C3"/>
          </w:tcPr>
          <w:p w:rsidR="00F36EB7" w:rsidRPr="00526E26" w:rsidRDefault="00F36EB7" w:rsidP="0042587C">
            <w:pPr>
              <w:jc w:val="both"/>
              <w:rPr>
                <w:sz w:val="20"/>
                <w:szCs w:val="20"/>
              </w:rPr>
            </w:pPr>
          </w:p>
          <w:p w:rsidR="00F36EB7" w:rsidRPr="00526E26" w:rsidRDefault="00F36EB7" w:rsidP="0042587C">
            <w:pPr>
              <w:jc w:val="both"/>
              <w:rPr>
                <w:sz w:val="20"/>
                <w:szCs w:val="20"/>
              </w:rPr>
            </w:pPr>
          </w:p>
        </w:tc>
        <w:tc>
          <w:tcPr>
            <w:tcW w:w="1560" w:type="dxa"/>
            <w:shd w:val="clear" w:color="auto" w:fill="DDD9C3"/>
            <w:vAlign w:val="center"/>
          </w:tcPr>
          <w:p w:rsidR="00F36EB7" w:rsidRPr="00526E26" w:rsidRDefault="00F36EB7" w:rsidP="0042587C">
            <w:pPr>
              <w:jc w:val="center"/>
              <w:rPr>
                <w:sz w:val="20"/>
                <w:szCs w:val="20"/>
              </w:rPr>
            </w:pPr>
            <w:r w:rsidRPr="00526E26">
              <w:rPr>
                <w:sz w:val="20"/>
                <w:szCs w:val="20"/>
              </w:rPr>
              <w:t>Izvršenje 2021.</w:t>
            </w:r>
          </w:p>
        </w:tc>
        <w:tc>
          <w:tcPr>
            <w:tcW w:w="1275" w:type="dxa"/>
            <w:shd w:val="clear" w:color="auto" w:fill="DDD9C3"/>
            <w:vAlign w:val="center"/>
          </w:tcPr>
          <w:p w:rsidR="00F36EB7" w:rsidRPr="00526E26" w:rsidRDefault="00F36EB7" w:rsidP="0042587C">
            <w:pPr>
              <w:jc w:val="center"/>
              <w:rPr>
                <w:sz w:val="20"/>
                <w:szCs w:val="20"/>
              </w:rPr>
            </w:pPr>
            <w:r w:rsidRPr="00526E26">
              <w:rPr>
                <w:sz w:val="20"/>
                <w:szCs w:val="20"/>
              </w:rPr>
              <w:t>Plan 2022.</w:t>
            </w:r>
          </w:p>
        </w:tc>
        <w:tc>
          <w:tcPr>
            <w:tcW w:w="1276" w:type="dxa"/>
            <w:shd w:val="clear" w:color="auto" w:fill="DDD9C3"/>
            <w:vAlign w:val="center"/>
          </w:tcPr>
          <w:p w:rsidR="00F36EB7" w:rsidRPr="00526E26" w:rsidRDefault="00F36EB7" w:rsidP="0042587C">
            <w:pPr>
              <w:jc w:val="center"/>
              <w:rPr>
                <w:sz w:val="20"/>
                <w:szCs w:val="20"/>
              </w:rPr>
            </w:pPr>
            <w:r w:rsidRPr="00526E26">
              <w:rPr>
                <w:sz w:val="20"/>
                <w:szCs w:val="20"/>
              </w:rPr>
              <w:t>Plan 2023.</w:t>
            </w:r>
          </w:p>
        </w:tc>
        <w:tc>
          <w:tcPr>
            <w:tcW w:w="1276" w:type="dxa"/>
            <w:shd w:val="clear" w:color="auto" w:fill="DDD9C3"/>
            <w:vAlign w:val="center"/>
          </w:tcPr>
          <w:p w:rsidR="00F36EB7" w:rsidRPr="00526E26" w:rsidRDefault="00F36EB7" w:rsidP="0042587C">
            <w:pPr>
              <w:jc w:val="center"/>
              <w:rPr>
                <w:sz w:val="20"/>
                <w:szCs w:val="20"/>
              </w:rPr>
            </w:pPr>
            <w:r w:rsidRPr="00526E26">
              <w:rPr>
                <w:sz w:val="20"/>
                <w:szCs w:val="20"/>
              </w:rPr>
              <w:t>Plan 2024.</w:t>
            </w:r>
          </w:p>
        </w:tc>
        <w:tc>
          <w:tcPr>
            <w:tcW w:w="1436" w:type="dxa"/>
            <w:shd w:val="clear" w:color="auto" w:fill="DDD9C3"/>
            <w:vAlign w:val="center"/>
          </w:tcPr>
          <w:p w:rsidR="00F36EB7" w:rsidRPr="00526E26" w:rsidRDefault="00F36EB7" w:rsidP="0042587C">
            <w:pPr>
              <w:jc w:val="center"/>
              <w:rPr>
                <w:sz w:val="20"/>
                <w:szCs w:val="20"/>
              </w:rPr>
            </w:pPr>
            <w:r w:rsidRPr="00526E26">
              <w:rPr>
                <w:sz w:val="20"/>
                <w:szCs w:val="20"/>
              </w:rPr>
              <w:t>Plan 2025.</w:t>
            </w:r>
          </w:p>
        </w:tc>
        <w:tc>
          <w:tcPr>
            <w:tcW w:w="1223" w:type="dxa"/>
            <w:shd w:val="clear" w:color="auto" w:fill="DDD9C3"/>
            <w:vAlign w:val="center"/>
          </w:tcPr>
          <w:p w:rsidR="00F36EB7" w:rsidRPr="00526E26" w:rsidRDefault="00F36EB7" w:rsidP="0042587C">
            <w:pPr>
              <w:jc w:val="center"/>
              <w:rPr>
                <w:sz w:val="20"/>
                <w:szCs w:val="20"/>
              </w:rPr>
            </w:pPr>
            <w:r w:rsidRPr="00526E26">
              <w:rPr>
                <w:sz w:val="20"/>
                <w:szCs w:val="20"/>
              </w:rPr>
              <w:t>Indeks 23./22.</w:t>
            </w:r>
          </w:p>
        </w:tc>
      </w:tr>
      <w:tr w:rsidR="00F36EB7" w:rsidRPr="009D005B" w:rsidTr="0042587C">
        <w:tc>
          <w:tcPr>
            <w:tcW w:w="1242" w:type="dxa"/>
          </w:tcPr>
          <w:p w:rsidR="00F36EB7" w:rsidRDefault="00F36EB7" w:rsidP="0042587C">
            <w:pPr>
              <w:rPr>
                <w:sz w:val="20"/>
                <w:szCs w:val="20"/>
              </w:rPr>
            </w:pPr>
            <w:r>
              <w:rPr>
                <w:sz w:val="20"/>
                <w:szCs w:val="20"/>
              </w:rPr>
              <w:t>A565029</w:t>
            </w:r>
            <w:r w:rsidRPr="00526E26">
              <w:rPr>
                <w:sz w:val="20"/>
                <w:szCs w:val="20"/>
              </w:rPr>
              <w:t>18</w:t>
            </w:r>
          </w:p>
          <w:p w:rsidR="00F36EB7" w:rsidRPr="00526E26" w:rsidRDefault="00F36EB7" w:rsidP="0042587C">
            <w:pPr>
              <w:rPr>
                <w:sz w:val="20"/>
                <w:szCs w:val="20"/>
              </w:rPr>
            </w:pPr>
            <w:r>
              <w:rPr>
                <w:sz w:val="20"/>
                <w:szCs w:val="20"/>
              </w:rPr>
              <w:t>Arhivi. Programska djelatnost. Ostali izvori. Hrvatski državni arhiv. Programska djelatnost Ministarstva znanosti i obrazovanja</w:t>
            </w:r>
          </w:p>
        </w:tc>
        <w:tc>
          <w:tcPr>
            <w:tcW w:w="1560" w:type="dxa"/>
          </w:tcPr>
          <w:p w:rsidR="00F36EB7" w:rsidRPr="0000166E" w:rsidRDefault="00F547CE" w:rsidP="0042587C">
            <w:pPr>
              <w:jc w:val="both"/>
              <w:rPr>
                <w:sz w:val="20"/>
                <w:szCs w:val="20"/>
              </w:rPr>
            </w:pPr>
            <w:r w:rsidRPr="0000166E">
              <w:rPr>
                <w:sz w:val="20"/>
                <w:szCs w:val="20"/>
              </w:rPr>
              <w:t>6.781,15</w:t>
            </w:r>
            <w:r w:rsidR="00F36EB7" w:rsidRPr="0000166E">
              <w:rPr>
                <w:sz w:val="20"/>
                <w:szCs w:val="20"/>
              </w:rPr>
              <w:t xml:space="preserve"> </w:t>
            </w:r>
            <w:r w:rsidR="00F36EB7" w:rsidRPr="0000166E">
              <w:rPr>
                <w:rFonts w:cs="Arial"/>
                <w:sz w:val="20"/>
                <w:szCs w:val="20"/>
                <w:shd w:val="clear" w:color="auto" w:fill="FFFFFF"/>
              </w:rPr>
              <w:t>€</w:t>
            </w:r>
          </w:p>
        </w:tc>
        <w:tc>
          <w:tcPr>
            <w:tcW w:w="1275" w:type="dxa"/>
          </w:tcPr>
          <w:p w:rsidR="00F36EB7" w:rsidRPr="00526E26" w:rsidRDefault="00F36EB7" w:rsidP="0042587C">
            <w:pPr>
              <w:jc w:val="both"/>
              <w:rPr>
                <w:sz w:val="20"/>
                <w:szCs w:val="20"/>
              </w:rPr>
            </w:pPr>
            <w:r>
              <w:rPr>
                <w:sz w:val="20"/>
                <w:szCs w:val="20"/>
              </w:rPr>
              <w:t>10.617,82</w:t>
            </w:r>
            <w:r w:rsidRPr="00526E26">
              <w:rPr>
                <w:sz w:val="20"/>
                <w:szCs w:val="20"/>
              </w:rPr>
              <w:t xml:space="preserve"> </w:t>
            </w:r>
            <w:r w:rsidRPr="00526E26">
              <w:rPr>
                <w:rFonts w:cs="Arial"/>
                <w:color w:val="4D5156"/>
                <w:sz w:val="20"/>
                <w:szCs w:val="20"/>
                <w:shd w:val="clear" w:color="auto" w:fill="FFFFFF"/>
              </w:rPr>
              <w:t>€</w:t>
            </w:r>
          </w:p>
        </w:tc>
        <w:tc>
          <w:tcPr>
            <w:tcW w:w="1276" w:type="dxa"/>
          </w:tcPr>
          <w:p w:rsidR="00F36EB7" w:rsidRPr="00526E26" w:rsidRDefault="00F36EB7" w:rsidP="0042587C">
            <w:pPr>
              <w:jc w:val="both"/>
              <w:rPr>
                <w:sz w:val="20"/>
                <w:szCs w:val="20"/>
              </w:rPr>
            </w:pPr>
            <w:r>
              <w:rPr>
                <w:sz w:val="20"/>
                <w:szCs w:val="20"/>
              </w:rPr>
              <w:t xml:space="preserve">10.617,82 </w:t>
            </w:r>
            <w:r w:rsidRPr="00526E26">
              <w:rPr>
                <w:rFonts w:cs="Arial"/>
                <w:color w:val="4D5156"/>
                <w:sz w:val="20"/>
                <w:szCs w:val="20"/>
                <w:shd w:val="clear" w:color="auto" w:fill="FFFFFF"/>
              </w:rPr>
              <w:t>€</w:t>
            </w:r>
          </w:p>
        </w:tc>
        <w:tc>
          <w:tcPr>
            <w:tcW w:w="1276" w:type="dxa"/>
          </w:tcPr>
          <w:p w:rsidR="00F36EB7" w:rsidRPr="00526E26" w:rsidRDefault="00F36EB7" w:rsidP="0042587C">
            <w:pPr>
              <w:jc w:val="both"/>
              <w:rPr>
                <w:sz w:val="20"/>
                <w:szCs w:val="20"/>
              </w:rPr>
            </w:pPr>
            <w:r>
              <w:rPr>
                <w:sz w:val="20"/>
                <w:szCs w:val="20"/>
              </w:rPr>
              <w:t xml:space="preserve">10.617,82 </w:t>
            </w:r>
            <w:r w:rsidRPr="00526E26">
              <w:rPr>
                <w:rFonts w:cs="Arial"/>
                <w:color w:val="4D5156"/>
                <w:sz w:val="20"/>
                <w:szCs w:val="20"/>
                <w:shd w:val="clear" w:color="auto" w:fill="FFFFFF"/>
              </w:rPr>
              <w:t>€</w:t>
            </w:r>
          </w:p>
        </w:tc>
        <w:tc>
          <w:tcPr>
            <w:tcW w:w="1436" w:type="dxa"/>
          </w:tcPr>
          <w:p w:rsidR="00F36EB7" w:rsidRPr="00526E26" w:rsidRDefault="00F36EB7" w:rsidP="0042587C">
            <w:pPr>
              <w:jc w:val="both"/>
              <w:rPr>
                <w:sz w:val="20"/>
                <w:szCs w:val="20"/>
              </w:rPr>
            </w:pPr>
            <w:r>
              <w:rPr>
                <w:sz w:val="20"/>
                <w:szCs w:val="20"/>
              </w:rPr>
              <w:t xml:space="preserve">10.617,82 </w:t>
            </w:r>
            <w:r w:rsidRPr="00526E26">
              <w:rPr>
                <w:rFonts w:cs="Arial"/>
                <w:color w:val="4D5156"/>
                <w:sz w:val="20"/>
                <w:szCs w:val="20"/>
                <w:shd w:val="clear" w:color="auto" w:fill="FFFFFF"/>
              </w:rPr>
              <w:t>€</w:t>
            </w:r>
          </w:p>
        </w:tc>
        <w:tc>
          <w:tcPr>
            <w:tcW w:w="1223" w:type="dxa"/>
          </w:tcPr>
          <w:p w:rsidR="00F36EB7" w:rsidRPr="00526E26" w:rsidRDefault="0092715B" w:rsidP="0042587C">
            <w:pPr>
              <w:jc w:val="both"/>
              <w:rPr>
                <w:sz w:val="20"/>
                <w:szCs w:val="20"/>
              </w:rPr>
            </w:pPr>
            <w:r>
              <w:rPr>
                <w:sz w:val="20"/>
                <w:szCs w:val="20"/>
              </w:rPr>
              <w:t>100,00</w:t>
            </w:r>
          </w:p>
        </w:tc>
      </w:tr>
    </w:tbl>
    <w:p w:rsidR="00F36EB7" w:rsidRPr="00BC4210" w:rsidRDefault="00F36EB7" w:rsidP="00F36EB7">
      <w:pPr>
        <w:spacing w:before="240"/>
        <w:jc w:val="both"/>
        <w:rPr>
          <w:b/>
          <w:i/>
        </w:rPr>
      </w:pPr>
      <w:r w:rsidRPr="00BC4210">
        <w:rPr>
          <w:b/>
          <w:i/>
        </w:rPr>
        <w:t xml:space="preserve">Ova aktivnost/ projekt sastoji se od sljedećih elemenata/ </w:t>
      </w:r>
      <w:proofErr w:type="spellStart"/>
      <w:r w:rsidRPr="00BC4210">
        <w:rPr>
          <w:b/>
          <w:i/>
        </w:rPr>
        <w:t>podaktivnosti</w:t>
      </w:r>
      <w:proofErr w:type="spellEnd"/>
      <w:r w:rsidRPr="00BC4210">
        <w:rPr>
          <w:b/>
          <w:i/>
        </w:rPr>
        <w:t>:</w:t>
      </w:r>
    </w:p>
    <w:p w:rsidR="00F36EB7" w:rsidRPr="00526E26" w:rsidRDefault="00F36EB7" w:rsidP="008C0D29">
      <w:pPr>
        <w:pStyle w:val="Odlomakpopisa"/>
        <w:numPr>
          <w:ilvl w:val="0"/>
          <w:numId w:val="25"/>
        </w:numPr>
        <w:spacing w:after="160" w:line="259" w:lineRule="auto"/>
        <w:contextualSpacing/>
        <w:jc w:val="both"/>
      </w:pPr>
      <w:r>
        <w:t xml:space="preserve">Izdavanje znanstvenih knjiga i časopisa </w:t>
      </w:r>
    </w:p>
    <w:p w:rsidR="00F36EB7" w:rsidRPr="00526E26" w:rsidRDefault="00F36EB7" w:rsidP="00F36EB7">
      <w:pPr>
        <w:jc w:val="both"/>
      </w:pPr>
      <w:r w:rsidRPr="00526E26">
        <w:t xml:space="preserve">Ove aktivnosti provode se kontinuirano, svake godine. </w:t>
      </w:r>
    </w:p>
    <w:p w:rsidR="00F36EB7" w:rsidRPr="00BC4210" w:rsidRDefault="00F36EB7" w:rsidP="00F36EB7">
      <w:pPr>
        <w:pStyle w:val="Odlomakpopisa"/>
        <w:ind w:left="0"/>
        <w:jc w:val="both"/>
        <w:rPr>
          <w:b/>
          <w:i/>
        </w:rPr>
      </w:pPr>
      <w:r w:rsidRPr="00BC4210">
        <w:rPr>
          <w:b/>
          <w:i/>
        </w:rPr>
        <w:t xml:space="preserve">U razdoblju 2023. – 2025. očekuje se ostvarenje sljedećeg: </w:t>
      </w:r>
    </w:p>
    <w:p w:rsidR="00F36EB7" w:rsidRDefault="00F36EB7" w:rsidP="00F36EB7">
      <w:pPr>
        <w:pStyle w:val="Odlomakpopisa"/>
        <w:ind w:left="0"/>
        <w:jc w:val="both"/>
        <w:rPr>
          <w:i/>
        </w:rPr>
      </w:pPr>
      <w:r>
        <w:rPr>
          <w:i/>
        </w:rPr>
        <w:t xml:space="preserve">Na javni poziv Ministarstva znanosti i obrazovanja prijavit će se za sufinanciranje znanstveni časopis Arhivski vjesnik, a na javni poziv za financijsku potporu izdavanju znanstvenih knjiga i knjiga za popularizaciju znanosti četiri izdanja godišnje.  </w:t>
      </w:r>
    </w:p>
    <w:p w:rsidR="00F36EB7" w:rsidRDefault="00F36EB7" w:rsidP="00F36EB7">
      <w:pPr>
        <w:spacing w:after="0" w:line="240" w:lineRule="auto"/>
        <w:jc w:val="both"/>
        <w:rPr>
          <w:i/>
        </w:rPr>
      </w:pPr>
    </w:p>
    <w:p w:rsidR="00F36EB7" w:rsidRDefault="00F36EB7" w:rsidP="00F36EB7">
      <w:pPr>
        <w:spacing w:after="0" w:line="240" w:lineRule="auto"/>
        <w:jc w:val="both"/>
        <w:rPr>
          <w:i/>
        </w:rPr>
      </w:pPr>
    </w:p>
    <w:p w:rsidR="00F36EB7" w:rsidRPr="00A95C23" w:rsidRDefault="00F36EB7" w:rsidP="00F36EB7">
      <w:pPr>
        <w:spacing w:after="0" w:line="240" w:lineRule="auto"/>
        <w:jc w:val="both"/>
        <w:rPr>
          <w:b/>
          <w:i/>
        </w:rPr>
      </w:pPr>
      <w:r w:rsidRPr="00A95C23">
        <w:rPr>
          <w:b/>
          <w:i/>
        </w:rPr>
        <w:t>Izračun financijskog plana:</w:t>
      </w:r>
    </w:p>
    <w:p w:rsidR="00F36EB7" w:rsidRDefault="00F36EB7" w:rsidP="00F36EB7">
      <w:pPr>
        <w:spacing w:after="0" w:line="240" w:lineRule="auto"/>
        <w:jc w:val="both"/>
        <w:rPr>
          <w:rFonts w:eastAsia="Times New Roman"/>
        </w:rPr>
      </w:pPr>
    </w:p>
    <w:p w:rsidR="00F36EB7" w:rsidRPr="00BC4210" w:rsidRDefault="00F36EB7" w:rsidP="00F36EB7">
      <w:pPr>
        <w:spacing w:after="0" w:line="240" w:lineRule="auto"/>
        <w:jc w:val="both"/>
        <w:rPr>
          <w:rFonts w:eastAsia="Times New Roman"/>
        </w:rPr>
      </w:pPr>
      <w:r w:rsidRPr="00BC4210">
        <w:rPr>
          <w:rFonts w:eastAsia="Times New Roman"/>
        </w:rPr>
        <w:t xml:space="preserve">Sredstva su u istom iznosu </w:t>
      </w:r>
      <w:r>
        <w:rPr>
          <w:rFonts w:eastAsia="Times New Roman"/>
        </w:rPr>
        <w:t xml:space="preserve">od 10.617,82 </w:t>
      </w:r>
      <w:r w:rsidR="009E5F36">
        <w:rPr>
          <w:rFonts w:cs="Arial"/>
          <w:color w:val="4D5156"/>
          <w:shd w:val="clear" w:color="auto" w:fill="FFFFFF"/>
        </w:rPr>
        <w:t>EUR</w:t>
      </w:r>
      <w:r>
        <w:rPr>
          <w:rFonts w:cs="Arial"/>
          <w:color w:val="4D5156"/>
          <w:shd w:val="clear" w:color="auto" w:fill="FFFFFF"/>
        </w:rPr>
        <w:t xml:space="preserve"> </w:t>
      </w:r>
      <w:r w:rsidRPr="00BC4210">
        <w:rPr>
          <w:rFonts w:eastAsia="Times New Roman"/>
        </w:rPr>
        <w:t xml:space="preserve">planirana za 2023., 2024. i 2025. godinu. </w:t>
      </w:r>
    </w:p>
    <w:p w:rsidR="00F36EB7" w:rsidRPr="00526E26" w:rsidRDefault="00F36EB7" w:rsidP="00F36EB7">
      <w:pPr>
        <w:pStyle w:val="Odlomakpopisa"/>
        <w:ind w:left="0"/>
        <w:jc w:val="both"/>
      </w:pPr>
      <w:proofErr w:type="spellStart"/>
      <w:r w:rsidRPr="00BC4210">
        <w:rPr>
          <w:rFonts w:eastAsia="Times New Roman"/>
          <w:b/>
        </w:rPr>
        <w:lastRenderedPageBreak/>
        <w:t>Podaktivnost</w:t>
      </w:r>
      <w:proofErr w:type="spellEnd"/>
      <w:r w:rsidRPr="00BC4210">
        <w:rPr>
          <w:rFonts w:eastAsia="Times New Roman"/>
          <w:b/>
        </w:rPr>
        <w:t xml:space="preserve"> 1: </w:t>
      </w:r>
      <w:r>
        <w:t xml:space="preserve">Izdavanje znanstvenih knjiga i časopisa </w:t>
      </w:r>
    </w:p>
    <w:p w:rsidR="00F36EB7" w:rsidRPr="00BC4210" w:rsidRDefault="00F36EB7" w:rsidP="00F36EB7">
      <w:pPr>
        <w:pStyle w:val="Odlomakpopisa"/>
        <w:ind w:left="0"/>
        <w:jc w:val="both"/>
        <w:rPr>
          <w:i/>
        </w:rPr>
      </w:pPr>
    </w:p>
    <w:p w:rsidR="00F36EB7" w:rsidRPr="00BC4210" w:rsidRDefault="00F36EB7" w:rsidP="00F36EB7">
      <w:pPr>
        <w:spacing w:after="0" w:line="240" w:lineRule="auto"/>
        <w:jc w:val="both"/>
        <w:rPr>
          <w:i/>
        </w:rPr>
      </w:pPr>
      <w:r>
        <w:rPr>
          <w:rFonts w:eastAsia="Times New Roman"/>
        </w:rPr>
        <w:t>Sredstvima odobrenim na osnovu godišnjih javnih poziva Ministarstva znanosti i obrazovanja p</w:t>
      </w:r>
      <w:r w:rsidRPr="00BC4210">
        <w:rPr>
          <w:rFonts w:eastAsia="Times New Roman"/>
        </w:rPr>
        <w:t>lanira</w:t>
      </w:r>
      <w:r>
        <w:rPr>
          <w:rFonts w:eastAsia="Times New Roman"/>
        </w:rPr>
        <w:t xml:space="preserve"> se sufinancirati izdavanje znanstvenoga časopisa Arhivski vjesnik i četiriju znanstvenih knjiga godišnje. Očekivani iznos planirano je utrošiti u jednakim udjelima od 50 % na intelektualne i osobne usluge (lektura, prijevod tekstova, urednički poslovi, priređivanje autorskih tekstova), te usluge grafičke pripreme i tiska.  </w:t>
      </w:r>
    </w:p>
    <w:p w:rsidR="00F36EB7" w:rsidRPr="00BC4210" w:rsidRDefault="00F36EB7" w:rsidP="00F36EB7">
      <w:pPr>
        <w:pStyle w:val="Odlomakpopisa"/>
        <w:ind w:left="0"/>
        <w:jc w:val="both"/>
      </w:pPr>
    </w:p>
    <w:p w:rsidR="00F36EB7" w:rsidRPr="009D005B" w:rsidRDefault="00F36EB7" w:rsidP="00F36EB7">
      <w:pPr>
        <w:pStyle w:val="Odlomakpopisa"/>
        <w:jc w:val="both"/>
        <w:rPr>
          <w:i/>
        </w:rPr>
      </w:pPr>
    </w:p>
    <w:tbl>
      <w:tblPr>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29"/>
        <w:gridCol w:w="1995"/>
        <w:gridCol w:w="850"/>
        <w:gridCol w:w="1134"/>
        <w:gridCol w:w="937"/>
        <w:gridCol w:w="1119"/>
        <w:gridCol w:w="1063"/>
        <w:gridCol w:w="992"/>
      </w:tblGrid>
      <w:tr w:rsidR="00F36EB7" w:rsidRPr="00F0366B" w:rsidTr="00C70F3B">
        <w:tc>
          <w:tcPr>
            <w:tcW w:w="1129" w:type="dxa"/>
            <w:shd w:val="clear" w:color="auto" w:fill="DDD9C3"/>
            <w:vAlign w:val="center"/>
          </w:tcPr>
          <w:p w:rsidR="00F36EB7" w:rsidRPr="00F0366B" w:rsidRDefault="00F36EB7" w:rsidP="0042587C">
            <w:pPr>
              <w:jc w:val="center"/>
              <w:rPr>
                <w:sz w:val="18"/>
                <w:szCs w:val="18"/>
              </w:rPr>
            </w:pPr>
            <w:r w:rsidRPr="00F0366B">
              <w:rPr>
                <w:sz w:val="18"/>
                <w:szCs w:val="18"/>
              </w:rPr>
              <w:t>Pokazatelj rezultata</w:t>
            </w:r>
          </w:p>
        </w:tc>
        <w:tc>
          <w:tcPr>
            <w:tcW w:w="1995" w:type="dxa"/>
            <w:shd w:val="clear" w:color="auto" w:fill="DDD9C3"/>
            <w:vAlign w:val="center"/>
          </w:tcPr>
          <w:p w:rsidR="00F36EB7" w:rsidRPr="00F0366B" w:rsidRDefault="00F36EB7" w:rsidP="0042587C">
            <w:pPr>
              <w:jc w:val="center"/>
              <w:rPr>
                <w:sz w:val="18"/>
                <w:szCs w:val="18"/>
              </w:rPr>
            </w:pPr>
            <w:r w:rsidRPr="00F0366B">
              <w:rPr>
                <w:sz w:val="18"/>
                <w:szCs w:val="18"/>
              </w:rPr>
              <w:t>Definicija</w:t>
            </w:r>
          </w:p>
        </w:tc>
        <w:tc>
          <w:tcPr>
            <w:tcW w:w="850" w:type="dxa"/>
            <w:shd w:val="clear" w:color="auto" w:fill="DDD9C3"/>
            <w:vAlign w:val="center"/>
          </w:tcPr>
          <w:p w:rsidR="00F36EB7" w:rsidRPr="00F0366B" w:rsidRDefault="00F36EB7" w:rsidP="0042587C">
            <w:pPr>
              <w:jc w:val="center"/>
              <w:rPr>
                <w:sz w:val="20"/>
                <w:szCs w:val="20"/>
              </w:rPr>
            </w:pPr>
            <w:r w:rsidRPr="00F0366B">
              <w:rPr>
                <w:sz w:val="20"/>
                <w:szCs w:val="20"/>
              </w:rPr>
              <w:t>Jedinica</w:t>
            </w:r>
          </w:p>
        </w:tc>
        <w:tc>
          <w:tcPr>
            <w:tcW w:w="1134" w:type="dxa"/>
            <w:shd w:val="clear" w:color="auto" w:fill="DDD9C3"/>
            <w:vAlign w:val="center"/>
          </w:tcPr>
          <w:p w:rsidR="00F36EB7" w:rsidRPr="00F0366B" w:rsidRDefault="00F36EB7" w:rsidP="0042587C">
            <w:pPr>
              <w:jc w:val="center"/>
              <w:rPr>
                <w:sz w:val="20"/>
                <w:szCs w:val="20"/>
              </w:rPr>
            </w:pPr>
            <w:r w:rsidRPr="00F0366B">
              <w:rPr>
                <w:sz w:val="20"/>
                <w:szCs w:val="20"/>
              </w:rPr>
              <w:t>Polazna vrijednost</w:t>
            </w:r>
          </w:p>
        </w:tc>
        <w:tc>
          <w:tcPr>
            <w:tcW w:w="937" w:type="dxa"/>
            <w:shd w:val="clear" w:color="auto" w:fill="DDD9C3"/>
            <w:vAlign w:val="center"/>
          </w:tcPr>
          <w:p w:rsidR="00F36EB7" w:rsidRPr="00F0366B" w:rsidRDefault="00F36EB7" w:rsidP="0042587C">
            <w:pPr>
              <w:jc w:val="center"/>
              <w:rPr>
                <w:sz w:val="20"/>
                <w:szCs w:val="20"/>
              </w:rPr>
            </w:pPr>
            <w:r w:rsidRPr="00F0366B">
              <w:rPr>
                <w:sz w:val="20"/>
                <w:szCs w:val="20"/>
              </w:rPr>
              <w:t>Izvor podataka</w:t>
            </w:r>
          </w:p>
        </w:tc>
        <w:tc>
          <w:tcPr>
            <w:tcW w:w="1119" w:type="dxa"/>
            <w:shd w:val="clear" w:color="auto" w:fill="DDD9C3"/>
            <w:vAlign w:val="center"/>
          </w:tcPr>
          <w:p w:rsidR="00F36EB7" w:rsidRPr="00F0366B" w:rsidRDefault="00F36EB7" w:rsidP="0042587C">
            <w:pPr>
              <w:jc w:val="center"/>
              <w:rPr>
                <w:sz w:val="20"/>
                <w:szCs w:val="20"/>
              </w:rPr>
            </w:pPr>
            <w:r w:rsidRPr="00F0366B">
              <w:rPr>
                <w:sz w:val="20"/>
                <w:szCs w:val="20"/>
              </w:rPr>
              <w:t>Ciljana vrijednost za 2023.</w:t>
            </w:r>
          </w:p>
        </w:tc>
        <w:tc>
          <w:tcPr>
            <w:tcW w:w="1063" w:type="dxa"/>
            <w:shd w:val="clear" w:color="auto" w:fill="DDD9C3"/>
          </w:tcPr>
          <w:p w:rsidR="00F36EB7" w:rsidRPr="00F0366B" w:rsidRDefault="00F36EB7" w:rsidP="0042587C">
            <w:pPr>
              <w:jc w:val="center"/>
              <w:rPr>
                <w:sz w:val="20"/>
                <w:szCs w:val="20"/>
              </w:rPr>
            </w:pPr>
            <w:r w:rsidRPr="00F0366B">
              <w:rPr>
                <w:sz w:val="20"/>
                <w:szCs w:val="20"/>
              </w:rPr>
              <w:t>Ciljana vrijednost za 2024.</w:t>
            </w:r>
          </w:p>
        </w:tc>
        <w:tc>
          <w:tcPr>
            <w:tcW w:w="992" w:type="dxa"/>
            <w:shd w:val="clear" w:color="auto" w:fill="DDD9C3"/>
          </w:tcPr>
          <w:p w:rsidR="00F36EB7" w:rsidRPr="00F0366B" w:rsidRDefault="00F36EB7" w:rsidP="0042587C">
            <w:pPr>
              <w:jc w:val="center"/>
              <w:rPr>
                <w:sz w:val="20"/>
                <w:szCs w:val="20"/>
              </w:rPr>
            </w:pPr>
            <w:r w:rsidRPr="00F0366B">
              <w:rPr>
                <w:sz w:val="20"/>
                <w:szCs w:val="20"/>
              </w:rPr>
              <w:t>Ciljana vrijednost za 2025.</w:t>
            </w:r>
          </w:p>
        </w:tc>
      </w:tr>
      <w:tr w:rsidR="00F36EB7" w:rsidRPr="00F0366B" w:rsidTr="00C70F3B">
        <w:tc>
          <w:tcPr>
            <w:tcW w:w="1129" w:type="dxa"/>
            <w:vAlign w:val="center"/>
          </w:tcPr>
          <w:p w:rsidR="00F36EB7" w:rsidRPr="00F0366B" w:rsidRDefault="00F36EB7" w:rsidP="0042587C">
            <w:pPr>
              <w:jc w:val="center"/>
              <w:rPr>
                <w:i/>
                <w:sz w:val="18"/>
                <w:szCs w:val="18"/>
              </w:rPr>
            </w:pPr>
            <w:r>
              <w:rPr>
                <w:i/>
                <w:sz w:val="18"/>
                <w:szCs w:val="18"/>
              </w:rPr>
              <w:t>Broj objavljenih</w:t>
            </w:r>
            <w:r w:rsidRPr="00F0366B">
              <w:rPr>
                <w:i/>
                <w:sz w:val="18"/>
                <w:szCs w:val="18"/>
              </w:rPr>
              <w:t xml:space="preserve"> znanstvenih i stručnih publikacija </w:t>
            </w:r>
          </w:p>
        </w:tc>
        <w:tc>
          <w:tcPr>
            <w:tcW w:w="1995" w:type="dxa"/>
            <w:vAlign w:val="center"/>
          </w:tcPr>
          <w:p w:rsidR="00F36EB7" w:rsidRPr="00F0366B" w:rsidRDefault="00F36EB7" w:rsidP="0042587C">
            <w:pPr>
              <w:jc w:val="center"/>
              <w:rPr>
                <w:i/>
                <w:sz w:val="18"/>
                <w:szCs w:val="18"/>
              </w:rPr>
            </w:pPr>
            <w:r w:rsidRPr="00F0366B">
              <w:rPr>
                <w:i/>
                <w:sz w:val="18"/>
                <w:szCs w:val="18"/>
              </w:rPr>
              <w:t xml:space="preserve">Objavljivanje </w:t>
            </w:r>
            <w:r>
              <w:rPr>
                <w:i/>
                <w:sz w:val="18"/>
                <w:szCs w:val="18"/>
              </w:rPr>
              <w:t xml:space="preserve">znanstvenih časopisa, </w:t>
            </w:r>
            <w:r w:rsidRPr="00F0366B">
              <w:rPr>
                <w:i/>
                <w:sz w:val="18"/>
                <w:szCs w:val="18"/>
              </w:rPr>
              <w:t>izvornog gradiva, obavijesnih pomagala i drugih srodnih publikacija sastavni je dio stručnih aktivnosti arhiva povezanih sa zaštitom, obradom i povećanjem dostupnosti arhivskog gradiva. Objedinjavanjem tradicionalne uloge čuvara memorije s informacijskom ulogom, namjera je HDA putem publikacija biti posrednikom između širokog kruga pojedinačnih korisnika, javne uprave, te sustava znanosti i kulture.</w:t>
            </w:r>
          </w:p>
        </w:tc>
        <w:tc>
          <w:tcPr>
            <w:tcW w:w="850" w:type="dxa"/>
            <w:vAlign w:val="center"/>
          </w:tcPr>
          <w:p w:rsidR="00F36EB7" w:rsidRPr="00F0366B" w:rsidRDefault="00F36EB7" w:rsidP="0042587C">
            <w:pPr>
              <w:jc w:val="center"/>
              <w:rPr>
                <w:i/>
                <w:sz w:val="20"/>
                <w:szCs w:val="20"/>
              </w:rPr>
            </w:pPr>
            <w:r w:rsidRPr="00F0366B">
              <w:rPr>
                <w:i/>
                <w:sz w:val="20"/>
                <w:szCs w:val="20"/>
              </w:rPr>
              <w:t xml:space="preserve">Broj </w:t>
            </w:r>
          </w:p>
        </w:tc>
        <w:tc>
          <w:tcPr>
            <w:tcW w:w="1134" w:type="dxa"/>
            <w:vAlign w:val="center"/>
          </w:tcPr>
          <w:p w:rsidR="00F36EB7" w:rsidRPr="00F0366B" w:rsidRDefault="00F36EB7" w:rsidP="0042587C">
            <w:pPr>
              <w:jc w:val="center"/>
              <w:rPr>
                <w:i/>
                <w:sz w:val="20"/>
                <w:szCs w:val="20"/>
              </w:rPr>
            </w:pPr>
            <w:r>
              <w:rPr>
                <w:i/>
                <w:sz w:val="20"/>
                <w:szCs w:val="20"/>
              </w:rPr>
              <w:t>5</w:t>
            </w:r>
          </w:p>
        </w:tc>
        <w:tc>
          <w:tcPr>
            <w:tcW w:w="937" w:type="dxa"/>
            <w:vAlign w:val="center"/>
          </w:tcPr>
          <w:p w:rsidR="00F36EB7" w:rsidRPr="00F0366B" w:rsidRDefault="00F36EB7" w:rsidP="0042587C">
            <w:pPr>
              <w:jc w:val="center"/>
              <w:rPr>
                <w:i/>
                <w:sz w:val="20"/>
                <w:szCs w:val="20"/>
              </w:rPr>
            </w:pPr>
            <w:r w:rsidRPr="00F0366B">
              <w:rPr>
                <w:i/>
                <w:sz w:val="20"/>
                <w:szCs w:val="20"/>
              </w:rPr>
              <w:t xml:space="preserve">HDA </w:t>
            </w:r>
          </w:p>
        </w:tc>
        <w:tc>
          <w:tcPr>
            <w:tcW w:w="1119" w:type="dxa"/>
            <w:vAlign w:val="center"/>
          </w:tcPr>
          <w:p w:rsidR="00F36EB7" w:rsidRPr="00F0366B" w:rsidRDefault="00F36EB7" w:rsidP="0042587C">
            <w:pPr>
              <w:jc w:val="center"/>
              <w:rPr>
                <w:i/>
                <w:sz w:val="20"/>
                <w:szCs w:val="20"/>
              </w:rPr>
            </w:pPr>
            <w:r>
              <w:rPr>
                <w:i/>
                <w:sz w:val="20"/>
                <w:szCs w:val="20"/>
              </w:rPr>
              <w:t>5</w:t>
            </w:r>
          </w:p>
        </w:tc>
        <w:tc>
          <w:tcPr>
            <w:tcW w:w="1063" w:type="dxa"/>
            <w:vAlign w:val="center"/>
          </w:tcPr>
          <w:p w:rsidR="00F36EB7" w:rsidRPr="00F0366B" w:rsidRDefault="00F36EB7" w:rsidP="0042587C">
            <w:pPr>
              <w:jc w:val="center"/>
              <w:rPr>
                <w:i/>
                <w:sz w:val="20"/>
                <w:szCs w:val="20"/>
              </w:rPr>
            </w:pPr>
            <w:r>
              <w:rPr>
                <w:i/>
                <w:sz w:val="20"/>
                <w:szCs w:val="20"/>
              </w:rPr>
              <w:t>5</w:t>
            </w:r>
          </w:p>
        </w:tc>
        <w:tc>
          <w:tcPr>
            <w:tcW w:w="992" w:type="dxa"/>
            <w:vAlign w:val="center"/>
          </w:tcPr>
          <w:p w:rsidR="00F36EB7" w:rsidRPr="00F0366B" w:rsidRDefault="00F36EB7" w:rsidP="0042587C">
            <w:pPr>
              <w:jc w:val="center"/>
              <w:rPr>
                <w:i/>
                <w:sz w:val="20"/>
                <w:szCs w:val="20"/>
              </w:rPr>
            </w:pPr>
            <w:r>
              <w:rPr>
                <w:i/>
                <w:sz w:val="20"/>
                <w:szCs w:val="20"/>
              </w:rPr>
              <w:t>5</w:t>
            </w:r>
          </w:p>
        </w:tc>
      </w:tr>
    </w:tbl>
    <w:p w:rsidR="00F36EB7" w:rsidRPr="009D005B" w:rsidRDefault="00F36EB7" w:rsidP="00F36EB7">
      <w:pPr>
        <w:jc w:val="both"/>
      </w:pPr>
    </w:p>
    <w:p w:rsidR="00F36EB7" w:rsidRDefault="00F36EB7" w:rsidP="00F36EB7">
      <w:pPr>
        <w:spacing w:line="360" w:lineRule="auto"/>
        <w:jc w:val="both"/>
        <w:rPr>
          <w:rFonts w:ascii="Times New Roman" w:eastAsia="Times New Roman" w:hAnsi="Times New Roman"/>
          <w:sz w:val="24"/>
          <w:szCs w:val="24"/>
          <w:u w:val="single"/>
        </w:rPr>
      </w:pPr>
    </w:p>
    <w:p w:rsidR="00FF11C5" w:rsidRPr="00BC4210" w:rsidRDefault="00FF11C5" w:rsidP="00FF11C5">
      <w:pPr>
        <w:pBdr>
          <w:top w:val="dotted" w:sz="4" w:space="1" w:color="808080"/>
          <w:bottom w:val="dotted" w:sz="4" w:space="1" w:color="808080"/>
        </w:pBdr>
        <w:shd w:val="clear" w:color="auto" w:fill="DDD9C3"/>
        <w:spacing w:after="0" w:line="240" w:lineRule="auto"/>
        <w:jc w:val="both"/>
        <w:rPr>
          <w:b/>
          <w:sz w:val="24"/>
          <w:szCs w:val="24"/>
        </w:rPr>
      </w:pPr>
      <w:r w:rsidRPr="00BC4210">
        <w:rPr>
          <w:b/>
          <w:sz w:val="24"/>
          <w:szCs w:val="24"/>
        </w:rPr>
        <w:t>Šifra i naziv aktivnosti/ projekta</w:t>
      </w:r>
    </w:p>
    <w:p w:rsidR="00FF11C5" w:rsidRPr="00BC4210" w:rsidRDefault="00FF11C5" w:rsidP="00FF11C5">
      <w:pPr>
        <w:pBdr>
          <w:top w:val="dotted" w:sz="4" w:space="1" w:color="808080"/>
          <w:bottom w:val="dotted" w:sz="4" w:space="1" w:color="808080"/>
        </w:pBdr>
        <w:shd w:val="clear" w:color="auto" w:fill="DDD9C3"/>
        <w:spacing w:after="0" w:line="240" w:lineRule="auto"/>
        <w:jc w:val="both"/>
        <w:rPr>
          <w:b/>
          <w:sz w:val="24"/>
          <w:szCs w:val="24"/>
        </w:rPr>
      </w:pPr>
      <w:r>
        <w:rPr>
          <w:b/>
          <w:sz w:val="24"/>
          <w:szCs w:val="24"/>
        </w:rPr>
        <w:t>A565029</w:t>
      </w:r>
      <w:r w:rsidRPr="00BC4210">
        <w:rPr>
          <w:b/>
          <w:sz w:val="24"/>
          <w:szCs w:val="24"/>
        </w:rPr>
        <w:t xml:space="preserve">18 </w:t>
      </w:r>
    </w:p>
    <w:p w:rsidR="00FF11C5" w:rsidRPr="00BC4210" w:rsidRDefault="00FF11C5" w:rsidP="00FF11C5">
      <w:pPr>
        <w:pBdr>
          <w:top w:val="dotted" w:sz="4" w:space="1" w:color="808080"/>
          <w:bottom w:val="dotted" w:sz="4" w:space="1" w:color="808080"/>
        </w:pBdr>
        <w:shd w:val="clear" w:color="auto" w:fill="DDD9C3"/>
        <w:spacing w:after="0" w:line="240" w:lineRule="auto"/>
        <w:jc w:val="both"/>
        <w:rPr>
          <w:b/>
          <w:sz w:val="24"/>
          <w:szCs w:val="24"/>
        </w:rPr>
      </w:pPr>
      <w:r w:rsidRPr="00BC4210">
        <w:rPr>
          <w:b/>
          <w:sz w:val="24"/>
          <w:szCs w:val="24"/>
        </w:rPr>
        <w:t>Arhivi. Programska djelatnost</w:t>
      </w:r>
      <w:r>
        <w:rPr>
          <w:b/>
          <w:sz w:val="24"/>
          <w:szCs w:val="24"/>
        </w:rPr>
        <w:t>. Ostali izvori</w:t>
      </w:r>
      <w:r w:rsidRPr="00BC4210">
        <w:rPr>
          <w:b/>
          <w:sz w:val="24"/>
          <w:szCs w:val="24"/>
        </w:rPr>
        <w:t xml:space="preserve"> </w:t>
      </w:r>
      <w:r w:rsidR="00455376" w:rsidRPr="00BC4210">
        <w:rPr>
          <w:b/>
          <w:sz w:val="24"/>
          <w:szCs w:val="24"/>
        </w:rPr>
        <w:t>Hrvatskoga državnog arhiva</w:t>
      </w:r>
    </w:p>
    <w:p w:rsidR="00FF11C5" w:rsidRDefault="00FF11C5" w:rsidP="00FF11C5">
      <w:pPr>
        <w:jc w:val="both"/>
      </w:pPr>
    </w:p>
    <w:p w:rsidR="00FF11C5" w:rsidRPr="009D005B" w:rsidRDefault="00FF11C5" w:rsidP="00FF11C5">
      <w:pPr>
        <w:jc w:val="both"/>
      </w:pPr>
      <w:r w:rsidRPr="009D005B">
        <w:t>Obrazac za unos teksta:</w:t>
      </w:r>
    </w:p>
    <w:p w:rsidR="00FF11C5" w:rsidRPr="00BC4210" w:rsidRDefault="00FF11C5" w:rsidP="00FF11C5">
      <w:pPr>
        <w:spacing w:after="0"/>
        <w:jc w:val="both"/>
        <w:rPr>
          <w:b/>
          <w:i/>
        </w:rPr>
      </w:pPr>
      <w:r w:rsidRPr="00BC4210">
        <w:rPr>
          <w:b/>
          <w:i/>
        </w:rPr>
        <w:t>Zakonske i druge pravne osnove</w:t>
      </w:r>
    </w:p>
    <w:p w:rsidR="00FF11C5" w:rsidRDefault="00FF11C5" w:rsidP="00FF11C5">
      <w:pPr>
        <w:pStyle w:val="Odlomakpopisa"/>
        <w:numPr>
          <w:ilvl w:val="0"/>
          <w:numId w:val="21"/>
        </w:numPr>
        <w:spacing w:line="259" w:lineRule="auto"/>
        <w:contextualSpacing/>
        <w:jc w:val="both"/>
        <w:rPr>
          <w:i/>
        </w:rPr>
      </w:pPr>
      <w:r w:rsidRPr="009D005B">
        <w:rPr>
          <w:i/>
        </w:rPr>
        <w:t xml:space="preserve">Zakon o </w:t>
      </w:r>
      <w:r>
        <w:rPr>
          <w:i/>
        </w:rPr>
        <w:t xml:space="preserve">arhivskom gradivu i arhivima </w:t>
      </w:r>
    </w:p>
    <w:p w:rsidR="00FF11C5" w:rsidRDefault="00FF11C5" w:rsidP="00FF11C5">
      <w:pPr>
        <w:pStyle w:val="Odlomakpopisa"/>
        <w:numPr>
          <w:ilvl w:val="0"/>
          <w:numId w:val="21"/>
        </w:numPr>
        <w:spacing w:line="259" w:lineRule="auto"/>
        <w:contextualSpacing/>
        <w:jc w:val="both"/>
        <w:rPr>
          <w:i/>
        </w:rPr>
      </w:pPr>
      <w:r>
        <w:rPr>
          <w:i/>
        </w:rPr>
        <w:t xml:space="preserve">Pravilnik o uvjetima smještaja, opreme, zaštite i obrade arhivskoga gradiva te broju i strukturi stručnog osoblja arhiva </w:t>
      </w:r>
    </w:p>
    <w:p w:rsidR="00FF11C5" w:rsidRDefault="00FF11C5" w:rsidP="00FF11C5">
      <w:pPr>
        <w:pStyle w:val="Odlomakpopisa"/>
        <w:numPr>
          <w:ilvl w:val="0"/>
          <w:numId w:val="21"/>
        </w:numPr>
        <w:spacing w:line="259" w:lineRule="auto"/>
        <w:contextualSpacing/>
        <w:jc w:val="both"/>
        <w:rPr>
          <w:i/>
        </w:rPr>
      </w:pPr>
      <w:r>
        <w:rPr>
          <w:i/>
        </w:rPr>
        <w:t xml:space="preserve">Pravilnik o upravljanju dokumentarnim gradivom izvan arhiva </w:t>
      </w:r>
    </w:p>
    <w:p w:rsidR="00FF11C5" w:rsidRDefault="00FF11C5" w:rsidP="00FF11C5">
      <w:pPr>
        <w:pStyle w:val="Odlomakpopisa"/>
        <w:numPr>
          <w:ilvl w:val="0"/>
          <w:numId w:val="21"/>
        </w:numPr>
        <w:spacing w:line="259" w:lineRule="auto"/>
        <w:contextualSpacing/>
        <w:jc w:val="both"/>
        <w:rPr>
          <w:i/>
        </w:rPr>
      </w:pPr>
      <w:r>
        <w:rPr>
          <w:i/>
        </w:rPr>
        <w:t xml:space="preserve">Pravilnik o korištenju javnog arhivskog gradiva </w:t>
      </w:r>
    </w:p>
    <w:p w:rsidR="00FF11C5" w:rsidRPr="00F33BDD" w:rsidRDefault="00FF11C5" w:rsidP="00FF11C5">
      <w:pPr>
        <w:pStyle w:val="Odlomakpopisa"/>
        <w:numPr>
          <w:ilvl w:val="0"/>
          <w:numId w:val="19"/>
        </w:numPr>
        <w:spacing w:after="160" w:line="259" w:lineRule="auto"/>
        <w:contextualSpacing/>
        <w:jc w:val="both"/>
        <w:rPr>
          <w:i/>
        </w:rPr>
      </w:pPr>
      <w:r>
        <w:rPr>
          <w:i/>
        </w:rPr>
        <w:t>Sporazum o partnerstvu u provedbi projekta „Digitalizacija kulturne baštine“ Ministarstvo kulture RH, Hrvatski državni arhiv)</w:t>
      </w:r>
      <w:r w:rsidRPr="00F33BDD">
        <w:rPr>
          <w:i/>
        </w:rPr>
        <w:t xml:space="preserve">.    </w:t>
      </w:r>
    </w:p>
    <w:p w:rsidR="00FF11C5" w:rsidRDefault="00FF11C5" w:rsidP="00FF11C5">
      <w:pPr>
        <w:pStyle w:val="Odlomakpopisa"/>
        <w:jc w:val="both"/>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560"/>
        <w:gridCol w:w="1275"/>
        <w:gridCol w:w="1276"/>
        <w:gridCol w:w="1276"/>
        <w:gridCol w:w="1436"/>
        <w:gridCol w:w="1223"/>
      </w:tblGrid>
      <w:tr w:rsidR="00FF11C5" w:rsidRPr="009D005B" w:rsidTr="0042587C">
        <w:tc>
          <w:tcPr>
            <w:tcW w:w="1242" w:type="dxa"/>
            <w:shd w:val="clear" w:color="auto" w:fill="DDD9C3"/>
          </w:tcPr>
          <w:p w:rsidR="00FF11C5" w:rsidRPr="00526E26" w:rsidRDefault="00FF11C5" w:rsidP="0042587C">
            <w:pPr>
              <w:jc w:val="both"/>
              <w:rPr>
                <w:sz w:val="20"/>
                <w:szCs w:val="20"/>
              </w:rPr>
            </w:pPr>
          </w:p>
          <w:p w:rsidR="00FF11C5" w:rsidRPr="00526E26" w:rsidRDefault="00FF11C5" w:rsidP="0042587C">
            <w:pPr>
              <w:jc w:val="both"/>
              <w:rPr>
                <w:sz w:val="20"/>
                <w:szCs w:val="20"/>
              </w:rPr>
            </w:pPr>
          </w:p>
        </w:tc>
        <w:tc>
          <w:tcPr>
            <w:tcW w:w="1560" w:type="dxa"/>
            <w:shd w:val="clear" w:color="auto" w:fill="DDD9C3"/>
            <w:vAlign w:val="center"/>
          </w:tcPr>
          <w:p w:rsidR="00FF11C5" w:rsidRPr="00526E26" w:rsidRDefault="00FF11C5" w:rsidP="0042587C">
            <w:pPr>
              <w:jc w:val="center"/>
              <w:rPr>
                <w:sz w:val="20"/>
                <w:szCs w:val="20"/>
              </w:rPr>
            </w:pPr>
            <w:r w:rsidRPr="00526E26">
              <w:rPr>
                <w:sz w:val="20"/>
                <w:szCs w:val="20"/>
              </w:rPr>
              <w:t>Izvršenje 2021.</w:t>
            </w:r>
          </w:p>
        </w:tc>
        <w:tc>
          <w:tcPr>
            <w:tcW w:w="1275" w:type="dxa"/>
            <w:shd w:val="clear" w:color="auto" w:fill="DDD9C3"/>
            <w:vAlign w:val="center"/>
          </w:tcPr>
          <w:p w:rsidR="00FF11C5" w:rsidRPr="00526E26" w:rsidRDefault="00FF11C5" w:rsidP="0042587C">
            <w:pPr>
              <w:jc w:val="center"/>
              <w:rPr>
                <w:sz w:val="20"/>
                <w:szCs w:val="20"/>
              </w:rPr>
            </w:pPr>
            <w:r w:rsidRPr="00526E26">
              <w:rPr>
                <w:sz w:val="20"/>
                <w:szCs w:val="20"/>
              </w:rPr>
              <w:t>Plan 2022.</w:t>
            </w:r>
          </w:p>
        </w:tc>
        <w:tc>
          <w:tcPr>
            <w:tcW w:w="1276" w:type="dxa"/>
            <w:shd w:val="clear" w:color="auto" w:fill="DDD9C3"/>
            <w:vAlign w:val="center"/>
          </w:tcPr>
          <w:p w:rsidR="00FF11C5" w:rsidRPr="00526E26" w:rsidRDefault="00FF11C5" w:rsidP="0042587C">
            <w:pPr>
              <w:jc w:val="center"/>
              <w:rPr>
                <w:sz w:val="20"/>
                <w:szCs w:val="20"/>
              </w:rPr>
            </w:pPr>
            <w:r w:rsidRPr="00526E26">
              <w:rPr>
                <w:sz w:val="20"/>
                <w:szCs w:val="20"/>
              </w:rPr>
              <w:t>Plan 2023.</w:t>
            </w:r>
          </w:p>
        </w:tc>
        <w:tc>
          <w:tcPr>
            <w:tcW w:w="1276" w:type="dxa"/>
            <w:shd w:val="clear" w:color="auto" w:fill="DDD9C3"/>
            <w:vAlign w:val="center"/>
          </w:tcPr>
          <w:p w:rsidR="00FF11C5" w:rsidRPr="00526E26" w:rsidRDefault="00FF11C5" w:rsidP="0042587C">
            <w:pPr>
              <w:jc w:val="center"/>
              <w:rPr>
                <w:sz w:val="20"/>
                <w:szCs w:val="20"/>
              </w:rPr>
            </w:pPr>
            <w:r w:rsidRPr="00526E26">
              <w:rPr>
                <w:sz w:val="20"/>
                <w:szCs w:val="20"/>
              </w:rPr>
              <w:t>Plan 2024.</w:t>
            </w:r>
          </w:p>
        </w:tc>
        <w:tc>
          <w:tcPr>
            <w:tcW w:w="1436" w:type="dxa"/>
            <w:shd w:val="clear" w:color="auto" w:fill="DDD9C3"/>
            <w:vAlign w:val="center"/>
          </w:tcPr>
          <w:p w:rsidR="00FF11C5" w:rsidRPr="00526E26" w:rsidRDefault="00FF11C5" w:rsidP="0042587C">
            <w:pPr>
              <w:jc w:val="center"/>
              <w:rPr>
                <w:sz w:val="20"/>
                <w:szCs w:val="20"/>
              </w:rPr>
            </w:pPr>
            <w:r w:rsidRPr="00526E26">
              <w:rPr>
                <w:sz w:val="20"/>
                <w:szCs w:val="20"/>
              </w:rPr>
              <w:t>Plan 2025.</w:t>
            </w:r>
          </w:p>
        </w:tc>
        <w:tc>
          <w:tcPr>
            <w:tcW w:w="1223" w:type="dxa"/>
            <w:shd w:val="clear" w:color="auto" w:fill="DDD9C3"/>
            <w:vAlign w:val="center"/>
          </w:tcPr>
          <w:p w:rsidR="00FF11C5" w:rsidRPr="00526E26" w:rsidRDefault="00FF11C5" w:rsidP="0042587C">
            <w:pPr>
              <w:jc w:val="center"/>
              <w:rPr>
                <w:sz w:val="20"/>
                <w:szCs w:val="20"/>
              </w:rPr>
            </w:pPr>
            <w:r w:rsidRPr="00526E26">
              <w:rPr>
                <w:sz w:val="20"/>
                <w:szCs w:val="20"/>
              </w:rPr>
              <w:t>Indeks 23./22.</w:t>
            </w:r>
          </w:p>
        </w:tc>
      </w:tr>
      <w:tr w:rsidR="00FF11C5" w:rsidRPr="009D005B" w:rsidTr="0042587C">
        <w:tc>
          <w:tcPr>
            <w:tcW w:w="1242" w:type="dxa"/>
          </w:tcPr>
          <w:p w:rsidR="00FF11C5" w:rsidRDefault="00FF11C5" w:rsidP="0042587C">
            <w:pPr>
              <w:rPr>
                <w:sz w:val="20"/>
                <w:szCs w:val="20"/>
              </w:rPr>
            </w:pPr>
            <w:r>
              <w:rPr>
                <w:sz w:val="20"/>
                <w:szCs w:val="20"/>
              </w:rPr>
              <w:t>A565020</w:t>
            </w:r>
            <w:r w:rsidRPr="00526E26">
              <w:rPr>
                <w:sz w:val="20"/>
                <w:szCs w:val="20"/>
              </w:rPr>
              <w:t>18</w:t>
            </w:r>
          </w:p>
          <w:p w:rsidR="00FF11C5" w:rsidRPr="00526E26" w:rsidRDefault="00FF11C5" w:rsidP="0042587C">
            <w:pPr>
              <w:rPr>
                <w:sz w:val="20"/>
                <w:szCs w:val="20"/>
              </w:rPr>
            </w:pPr>
            <w:r>
              <w:rPr>
                <w:sz w:val="20"/>
                <w:szCs w:val="20"/>
              </w:rPr>
              <w:t>Arhivi. Programska djelatnost HDA. Ostali izvori</w:t>
            </w:r>
          </w:p>
        </w:tc>
        <w:tc>
          <w:tcPr>
            <w:tcW w:w="1560" w:type="dxa"/>
          </w:tcPr>
          <w:p w:rsidR="00FF11C5" w:rsidRPr="00526E26" w:rsidRDefault="004576F4" w:rsidP="0042587C">
            <w:pPr>
              <w:jc w:val="both"/>
              <w:rPr>
                <w:sz w:val="20"/>
                <w:szCs w:val="20"/>
              </w:rPr>
            </w:pPr>
            <w:r>
              <w:rPr>
                <w:sz w:val="20"/>
                <w:szCs w:val="20"/>
              </w:rPr>
              <w:t>-</w:t>
            </w:r>
          </w:p>
        </w:tc>
        <w:tc>
          <w:tcPr>
            <w:tcW w:w="1275" w:type="dxa"/>
          </w:tcPr>
          <w:p w:rsidR="00FF11C5" w:rsidRPr="00526E26" w:rsidRDefault="00FF11C5" w:rsidP="0042587C">
            <w:pPr>
              <w:jc w:val="both"/>
              <w:rPr>
                <w:sz w:val="20"/>
                <w:szCs w:val="20"/>
              </w:rPr>
            </w:pPr>
            <w:r>
              <w:rPr>
                <w:sz w:val="20"/>
                <w:szCs w:val="20"/>
              </w:rPr>
              <w:t>131.099,97</w:t>
            </w:r>
          </w:p>
        </w:tc>
        <w:tc>
          <w:tcPr>
            <w:tcW w:w="1276" w:type="dxa"/>
          </w:tcPr>
          <w:p w:rsidR="00FF11C5" w:rsidRPr="00526E26" w:rsidRDefault="00FF11C5" w:rsidP="0042587C">
            <w:pPr>
              <w:jc w:val="both"/>
              <w:rPr>
                <w:sz w:val="20"/>
                <w:szCs w:val="20"/>
              </w:rPr>
            </w:pPr>
            <w:r>
              <w:rPr>
                <w:sz w:val="20"/>
                <w:szCs w:val="20"/>
              </w:rPr>
              <w:t>61.819,12 €</w:t>
            </w:r>
          </w:p>
        </w:tc>
        <w:tc>
          <w:tcPr>
            <w:tcW w:w="1276" w:type="dxa"/>
          </w:tcPr>
          <w:p w:rsidR="00FF11C5" w:rsidRPr="00526E26" w:rsidRDefault="004576F4" w:rsidP="0042587C">
            <w:pPr>
              <w:jc w:val="both"/>
              <w:rPr>
                <w:sz w:val="20"/>
                <w:szCs w:val="20"/>
              </w:rPr>
            </w:pPr>
            <w:r>
              <w:rPr>
                <w:sz w:val="20"/>
                <w:szCs w:val="20"/>
              </w:rPr>
              <w:t>-</w:t>
            </w:r>
          </w:p>
        </w:tc>
        <w:tc>
          <w:tcPr>
            <w:tcW w:w="1436" w:type="dxa"/>
          </w:tcPr>
          <w:p w:rsidR="00FF11C5" w:rsidRPr="00526E26" w:rsidRDefault="004576F4" w:rsidP="0042587C">
            <w:pPr>
              <w:jc w:val="both"/>
              <w:rPr>
                <w:sz w:val="20"/>
                <w:szCs w:val="20"/>
              </w:rPr>
            </w:pPr>
            <w:r>
              <w:rPr>
                <w:sz w:val="20"/>
                <w:szCs w:val="20"/>
              </w:rPr>
              <w:t>-</w:t>
            </w:r>
          </w:p>
        </w:tc>
        <w:tc>
          <w:tcPr>
            <w:tcW w:w="1223" w:type="dxa"/>
          </w:tcPr>
          <w:p w:rsidR="00FF11C5" w:rsidRPr="00526E26" w:rsidRDefault="0092715B" w:rsidP="0042587C">
            <w:pPr>
              <w:jc w:val="both"/>
              <w:rPr>
                <w:sz w:val="20"/>
                <w:szCs w:val="20"/>
              </w:rPr>
            </w:pPr>
            <w:r>
              <w:rPr>
                <w:sz w:val="20"/>
                <w:szCs w:val="20"/>
              </w:rPr>
              <w:t>47,15</w:t>
            </w:r>
          </w:p>
        </w:tc>
      </w:tr>
    </w:tbl>
    <w:p w:rsidR="00FF11C5" w:rsidRPr="00BC4210" w:rsidRDefault="00FF11C5" w:rsidP="00FF11C5">
      <w:pPr>
        <w:spacing w:before="240"/>
        <w:jc w:val="both"/>
        <w:rPr>
          <w:b/>
          <w:i/>
        </w:rPr>
      </w:pPr>
      <w:r w:rsidRPr="00BC4210">
        <w:rPr>
          <w:b/>
          <w:i/>
        </w:rPr>
        <w:t xml:space="preserve">Ova aktivnost/ projekt sastoji se od sljedećih elemenata/ </w:t>
      </w:r>
      <w:proofErr w:type="spellStart"/>
      <w:r w:rsidRPr="00BC4210">
        <w:rPr>
          <w:b/>
          <w:i/>
        </w:rPr>
        <w:t>podaktivnosti</w:t>
      </w:r>
      <w:proofErr w:type="spellEnd"/>
      <w:r w:rsidRPr="00BC4210">
        <w:rPr>
          <w:b/>
          <w:i/>
        </w:rPr>
        <w:t>:</w:t>
      </w:r>
    </w:p>
    <w:p w:rsidR="00FF11C5" w:rsidRDefault="00FF11C5" w:rsidP="008C0D29">
      <w:pPr>
        <w:pStyle w:val="Odlomakpopisa"/>
        <w:numPr>
          <w:ilvl w:val="0"/>
          <w:numId w:val="26"/>
        </w:numPr>
        <w:spacing w:after="160" w:line="259" w:lineRule="auto"/>
        <w:contextualSpacing/>
        <w:jc w:val="both"/>
      </w:pPr>
      <w:r>
        <w:t>Digitalizacija arhivskog gradiva</w:t>
      </w:r>
    </w:p>
    <w:p w:rsidR="00FF11C5" w:rsidRPr="00526E26" w:rsidRDefault="00FF11C5" w:rsidP="008C0D29">
      <w:pPr>
        <w:pStyle w:val="Odlomakpopisa"/>
        <w:numPr>
          <w:ilvl w:val="0"/>
          <w:numId w:val="26"/>
        </w:numPr>
        <w:spacing w:after="160" w:line="259" w:lineRule="auto"/>
        <w:contextualSpacing/>
        <w:jc w:val="both"/>
      </w:pPr>
      <w:r>
        <w:t>Osposobljavanje djelatnika državnih arhiva za digitalizaciju gradiva</w:t>
      </w:r>
      <w:r w:rsidRPr="00526E26">
        <w:t xml:space="preserve"> </w:t>
      </w:r>
    </w:p>
    <w:p w:rsidR="00FF11C5" w:rsidRDefault="00FF11C5" w:rsidP="00FF11C5">
      <w:pPr>
        <w:jc w:val="both"/>
      </w:pPr>
      <w:r>
        <w:t>Ova se aktivnost provodi u okviru projekta „e-Kultura: digitalizacija kulturne baštine“ koji vodi Ministarstvo kulture i medija. Hrvatski državni arhiv jedan je oda partnera na ovom projektu, uz Nacionalnu i sveučilišnu knjižnicu, Muzej za umjetnost i obrt i Hrvatsku radioteleviziju.</w:t>
      </w:r>
      <w:r w:rsidRPr="00526E26">
        <w:t xml:space="preserve"> </w:t>
      </w:r>
    </w:p>
    <w:p w:rsidR="00FF11C5" w:rsidRPr="00526E26" w:rsidRDefault="00FF11C5" w:rsidP="00FF11C5">
      <w:pPr>
        <w:jc w:val="both"/>
      </w:pPr>
    </w:p>
    <w:p w:rsidR="00FF11C5" w:rsidRPr="00BC4210" w:rsidRDefault="00FF11C5" w:rsidP="00FF11C5">
      <w:pPr>
        <w:pStyle w:val="Odlomakpopisa"/>
        <w:ind w:left="0"/>
        <w:jc w:val="both"/>
        <w:rPr>
          <w:b/>
          <w:i/>
        </w:rPr>
      </w:pPr>
      <w:r w:rsidRPr="00BC4210">
        <w:rPr>
          <w:b/>
          <w:i/>
        </w:rPr>
        <w:t xml:space="preserve">U razdoblju 2023. – 2025. očekuje se ostvarenje sljedećeg: </w:t>
      </w:r>
    </w:p>
    <w:p w:rsidR="00FF11C5" w:rsidRDefault="00FF11C5" w:rsidP="00FF11C5">
      <w:pPr>
        <w:pStyle w:val="Odlomakpopisa"/>
        <w:ind w:left="0"/>
        <w:jc w:val="both"/>
        <w:rPr>
          <w:i/>
        </w:rPr>
      </w:pPr>
    </w:p>
    <w:p w:rsidR="00FF11C5" w:rsidRPr="00BC4210" w:rsidRDefault="00FF11C5" w:rsidP="00FF11C5">
      <w:pPr>
        <w:pStyle w:val="Odlomakpopisa"/>
        <w:ind w:left="0"/>
        <w:jc w:val="both"/>
      </w:pPr>
      <w:r>
        <w:t>povećanje broja digitalnih kopija gradiva, povećanje broja jedinica gradiva koje će biti objavljena na portalu „Hrvatska kulturna baština“, povećanje broja djelatnika državnih arhiva koji su osposobljeni za korištenje aplikacija za digitalizaciju gradiva i objavljivanje gradiva na portalu</w:t>
      </w:r>
      <w:r w:rsidRPr="00BC4210">
        <w:t xml:space="preserve">  </w:t>
      </w:r>
    </w:p>
    <w:p w:rsidR="00FF11C5" w:rsidRDefault="00FF11C5" w:rsidP="00FF11C5">
      <w:pPr>
        <w:spacing w:after="0" w:line="240" w:lineRule="auto"/>
        <w:jc w:val="both"/>
        <w:rPr>
          <w:i/>
        </w:rPr>
      </w:pPr>
    </w:p>
    <w:p w:rsidR="00FF11C5" w:rsidRPr="00A95C23" w:rsidRDefault="00FF11C5" w:rsidP="00FF11C5">
      <w:pPr>
        <w:spacing w:after="0" w:line="240" w:lineRule="auto"/>
        <w:jc w:val="both"/>
        <w:rPr>
          <w:b/>
          <w:i/>
        </w:rPr>
      </w:pPr>
      <w:r w:rsidRPr="00A95C23">
        <w:rPr>
          <w:b/>
          <w:i/>
        </w:rPr>
        <w:t>Izračun financijskog plana:</w:t>
      </w:r>
    </w:p>
    <w:p w:rsidR="00FF11C5" w:rsidRDefault="00FF11C5" w:rsidP="00FF11C5">
      <w:pPr>
        <w:spacing w:after="0" w:line="240" w:lineRule="auto"/>
        <w:jc w:val="both"/>
        <w:rPr>
          <w:rFonts w:eastAsia="Times New Roman"/>
        </w:rPr>
      </w:pPr>
    </w:p>
    <w:p w:rsidR="00FF11C5" w:rsidRPr="00BC4210" w:rsidRDefault="00FF11C5" w:rsidP="00FF11C5">
      <w:pPr>
        <w:spacing w:after="0" w:line="240" w:lineRule="auto"/>
        <w:jc w:val="both"/>
        <w:rPr>
          <w:rFonts w:eastAsia="Times New Roman"/>
        </w:rPr>
      </w:pPr>
      <w:r w:rsidRPr="00BC4210">
        <w:rPr>
          <w:rFonts w:eastAsia="Times New Roman"/>
        </w:rPr>
        <w:t xml:space="preserve">Sredstva su planirana za financiranje rashoda poslovanja </w:t>
      </w:r>
      <w:r>
        <w:rPr>
          <w:rFonts w:eastAsia="Times New Roman"/>
        </w:rPr>
        <w:t xml:space="preserve">za usluge digitalizacije i za provedbu programa osposobljavanja djelatnika državnih arhiv u Republici Hrvatskoj, u iznosu od 61.819,12 </w:t>
      </w:r>
      <w:r w:rsidR="009E5F36">
        <w:rPr>
          <w:rFonts w:eastAsia="Times New Roman"/>
        </w:rPr>
        <w:t>EUR</w:t>
      </w:r>
      <w:r w:rsidRPr="00BC4210">
        <w:rPr>
          <w:rFonts w:eastAsia="Times New Roman"/>
        </w:rPr>
        <w:t>.</w:t>
      </w:r>
    </w:p>
    <w:p w:rsidR="00FF11C5" w:rsidRPr="00BC4210" w:rsidRDefault="00FF11C5" w:rsidP="00FF11C5">
      <w:pPr>
        <w:pStyle w:val="Odlomakpopisa"/>
        <w:ind w:left="0"/>
        <w:jc w:val="both"/>
        <w:rPr>
          <w:rFonts w:eastAsia="Times New Roman"/>
        </w:rPr>
      </w:pPr>
    </w:p>
    <w:p w:rsidR="00FF11C5" w:rsidRPr="00BC4210" w:rsidRDefault="00FF11C5" w:rsidP="00FF11C5">
      <w:pPr>
        <w:pStyle w:val="Odlomakpopisa"/>
        <w:ind w:left="0"/>
        <w:jc w:val="both"/>
        <w:rPr>
          <w:b/>
          <w:i/>
        </w:rPr>
      </w:pPr>
      <w:proofErr w:type="spellStart"/>
      <w:r w:rsidRPr="00BC4210">
        <w:rPr>
          <w:rFonts w:eastAsia="Times New Roman"/>
          <w:b/>
        </w:rPr>
        <w:t>Podaktivnost</w:t>
      </w:r>
      <w:proofErr w:type="spellEnd"/>
      <w:r w:rsidRPr="00BC4210">
        <w:rPr>
          <w:rFonts w:eastAsia="Times New Roman"/>
          <w:b/>
        </w:rPr>
        <w:t xml:space="preserve"> 1: </w:t>
      </w:r>
      <w:r>
        <w:rPr>
          <w:b/>
          <w:i/>
        </w:rPr>
        <w:t>Digitalizacija arhivskog gradiva</w:t>
      </w:r>
      <w:r w:rsidRPr="00BC4210">
        <w:rPr>
          <w:b/>
          <w:i/>
        </w:rPr>
        <w:t xml:space="preserve"> </w:t>
      </w:r>
    </w:p>
    <w:p w:rsidR="00FF11C5" w:rsidRPr="00BC4210" w:rsidRDefault="00FF11C5" w:rsidP="00FF11C5">
      <w:pPr>
        <w:pStyle w:val="Odlomakpopisa"/>
        <w:ind w:left="0"/>
        <w:jc w:val="both"/>
        <w:rPr>
          <w:i/>
        </w:rPr>
      </w:pPr>
    </w:p>
    <w:p w:rsidR="00FF11C5" w:rsidRPr="00BC4210" w:rsidRDefault="00FF11C5" w:rsidP="00FF11C5">
      <w:pPr>
        <w:spacing w:after="0" w:line="240" w:lineRule="auto"/>
        <w:jc w:val="both"/>
        <w:rPr>
          <w:i/>
        </w:rPr>
      </w:pPr>
      <w:r w:rsidRPr="00BC4210">
        <w:rPr>
          <w:rFonts w:eastAsia="Times New Roman"/>
        </w:rPr>
        <w:t xml:space="preserve">Planira se </w:t>
      </w:r>
      <w:r>
        <w:rPr>
          <w:rFonts w:eastAsia="Times New Roman"/>
        </w:rPr>
        <w:t>na digitalizaciji gradiva uposliti studente u razdoblju veljača-listopad 2023. godine</w:t>
      </w:r>
      <w:r w:rsidRPr="00BC4210">
        <w:rPr>
          <w:rFonts w:eastAsia="Times New Roman"/>
        </w:rPr>
        <w:t>.</w:t>
      </w:r>
      <w:r>
        <w:rPr>
          <w:rFonts w:eastAsia="Times New Roman"/>
        </w:rPr>
        <w:t xml:space="preserve"> Studenti će obavljati poslove na pripremi gradiva za snimanje i snimanju gradiva, obradi </w:t>
      </w:r>
      <w:proofErr w:type="spellStart"/>
      <w:r>
        <w:rPr>
          <w:rFonts w:eastAsia="Times New Roman"/>
        </w:rPr>
        <w:t>metapodataka</w:t>
      </w:r>
      <w:proofErr w:type="spellEnd"/>
      <w:r>
        <w:rPr>
          <w:rFonts w:eastAsia="Times New Roman"/>
        </w:rPr>
        <w:t xml:space="preserve"> o jedinicama gradiva i na kontroli kvalitete digitalnih kopija i </w:t>
      </w:r>
      <w:proofErr w:type="spellStart"/>
      <w:r>
        <w:rPr>
          <w:rFonts w:eastAsia="Times New Roman"/>
        </w:rPr>
        <w:t>metapodataka</w:t>
      </w:r>
      <w:proofErr w:type="spellEnd"/>
      <w:r>
        <w:rPr>
          <w:rFonts w:eastAsia="Times New Roman"/>
        </w:rPr>
        <w:t xml:space="preserve">. Za ovu </w:t>
      </w:r>
      <w:proofErr w:type="spellStart"/>
      <w:r>
        <w:rPr>
          <w:rFonts w:eastAsia="Times New Roman"/>
        </w:rPr>
        <w:t>podaktivnost</w:t>
      </w:r>
      <w:proofErr w:type="spellEnd"/>
      <w:r>
        <w:rPr>
          <w:rFonts w:eastAsia="Times New Roman"/>
        </w:rPr>
        <w:t xml:space="preserve"> planirana su sredstva u iznosu od 53.089,12 </w:t>
      </w:r>
      <w:r w:rsidR="009E5F36">
        <w:rPr>
          <w:rFonts w:eastAsia="Times New Roman"/>
        </w:rPr>
        <w:t>EUR.</w:t>
      </w:r>
      <w:r w:rsidRPr="00BC4210">
        <w:rPr>
          <w:rFonts w:eastAsia="Times New Roman"/>
        </w:rPr>
        <w:t xml:space="preserve">   </w:t>
      </w:r>
    </w:p>
    <w:p w:rsidR="00FF11C5" w:rsidRPr="00BC4210" w:rsidRDefault="00FF11C5" w:rsidP="00FF11C5">
      <w:pPr>
        <w:pStyle w:val="Odlomakpopisa"/>
        <w:ind w:left="0"/>
        <w:jc w:val="both"/>
      </w:pPr>
    </w:p>
    <w:p w:rsidR="00FF11C5" w:rsidRPr="00BC4210" w:rsidRDefault="00FF11C5" w:rsidP="00FF11C5">
      <w:pPr>
        <w:pStyle w:val="Odlomakpopisa"/>
        <w:ind w:left="0"/>
        <w:jc w:val="both"/>
        <w:rPr>
          <w:b/>
          <w:i/>
        </w:rPr>
      </w:pPr>
      <w:proofErr w:type="spellStart"/>
      <w:r w:rsidRPr="00BC4210">
        <w:rPr>
          <w:b/>
        </w:rPr>
        <w:t>Podaktivnost</w:t>
      </w:r>
      <w:proofErr w:type="spellEnd"/>
      <w:r w:rsidRPr="00BC4210">
        <w:rPr>
          <w:b/>
        </w:rPr>
        <w:t xml:space="preserve"> 2:  </w:t>
      </w:r>
      <w:r>
        <w:rPr>
          <w:b/>
          <w:i/>
        </w:rPr>
        <w:t>Osposobljavanje djelatnika državnih arhiva za digitalizaciju gradiva</w:t>
      </w:r>
      <w:r w:rsidRPr="00BC4210">
        <w:rPr>
          <w:b/>
          <w:i/>
        </w:rPr>
        <w:t xml:space="preserve"> </w:t>
      </w:r>
    </w:p>
    <w:p w:rsidR="00FF11C5" w:rsidRPr="00BC4210" w:rsidRDefault="00FF11C5" w:rsidP="00FF11C5">
      <w:pPr>
        <w:pStyle w:val="Odlomakpopisa"/>
        <w:ind w:left="0"/>
        <w:jc w:val="both"/>
        <w:rPr>
          <w:rFonts w:eastAsia="Times New Roman"/>
        </w:rPr>
      </w:pPr>
    </w:p>
    <w:p w:rsidR="00FF11C5" w:rsidRPr="00BC4210" w:rsidRDefault="00FF11C5" w:rsidP="00FF11C5">
      <w:pPr>
        <w:pStyle w:val="Odlomakpopisa"/>
        <w:ind w:left="0"/>
        <w:jc w:val="both"/>
        <w:rPr>
          <w:rFonts w:eastAsia="Times New Roman"/>
        </w:rPr>
      </w:pPr>
      <w:r>
        <w:rPr>
          <w:rFonts w:eastAsia="Times New Roman"/>
        </w:rPr>
        <w:t xml:space="preserve">U okviru ove </w:t>
      </w:r>
      <w:proofErr w:type="spellStart"/>
      <w:r>
        <w:rPr>
          <w:rFonts w:eastAsia="Times New Roman"/>
        </w:rPr>
        <w:t>podaktivnosti</w:t>
      </w:r>
      <w:proofErr w:type="spellEnd"/>
      <w:r>
        <w:rPr>
          <w:rFonts w:eastAsia="Times New Roman"/>
        </w:rPr>
        <w:t xml:space="preserve"> planira se osposobljavanje najmanje dvanaest djelatnika državnih arhiva za upravljanje procesom digitalizacije gradiva u arhivu i za korištenje aplikacija koje su razvijene u okviru projekta „e-Kultura: digitalizacija kulturne baštine. Uz osposobljavanje </w:t>
      </w:r>
      <w:proofErr w:type="spellStart"/>
      <w:r>
        <w:rPr>
          <w:rFonts w:eastAsia="Times New Roman"/>
        </w:rPr>
        <w:t>ddjelatnika</w:t>
      </w:r>
      <w:proofErr w:type="spellEnd"/>
      <w:r>
        <w:rPr>
          <w:rFonts w:eastAsia="Times New Roman"/>
        </w:rPr>
        <w:t xml:space="preserve"> arhiva planiraju se i aktivnosti savjetodavne stručne potpore arhivima u organizaciji procesa digitalizacije i objavljivanju gradiva na portalu. Za ovu </w:t>
      </w:r>
      <w:proofErr w:type="spellStart"/>
      <w:r>
        <w:rPr>
          <w:rFonts w:eastAsia="Times New Roman"/>
        </w:rPr>
        <w:t>podaktivnost</w:t>
      </w:r>
      <w:proofErr w:type="spellEnd"/>
      <w:r>
        <w:rPr>
          <w:rFonts w:eastAsia="Times New Roman"/>
        </w:rPr>
        <w:t xml:space="preserve"> planirana su sredstva u iznosu od 8.730,00 </w:t>
      </w:r>
      <w:r w:rsidR="009E5F36">
        <w:rPr>
          <w:rFonts w:cs="Arial"/>
          <w:color w:val="4D5156"/>
          <w:shd w:val="clear" w:color="auto" w:fill="FFFFFF"/>
        </w:rPr>
        <w:t>EUR</w:t>
      </w:r>
      <w:r w:rsidRPr="00BC4210">
        <w:rPr>
          <w:rFonts w:eastAsia="Times New Roman"/>
        </w:rPr>
        <w:t xml:space="preserve">. </w:t>
      </w:r>
    </w:p>
    <w:p w:rsidR="00FF11C5" w:rsidRPr="00BC4210" w:rsidRDefault="00FF11C5" w:rsidP="00FF11C5">
      <w:pPr>
        <w:pStyle w:val="Odlomakpopisa"/>
        <w:ind w:left="0"/>
        <w:jc w:val="both"/>
        <w:rPr>
          <w:rFonts w:eastAsia="Times New Roman"/>
        </w:rPr>
      </w:pPr>
    </w:p>
    <w:p w:rsidR="00FF11C5" w:rsidRDefault="00FF11C5" w:rsidP="00FF11C5">
      <w:pPr>
        <w:spacing w:after="0" w:line="240" w:lineRule="auto"/>
        <w:jc w:val="both"/>
        <w:rPr>
          <w:rFonts w:eastAsia="Times New Roman"/>
        </w:rPr>
      </w:pPr>
      <w:r w:rsidRPr="00BC4210">
        <w:rPr>
          <w:rFonts w:eastAsia="Times New Roman"/>
        </w:rPr>
        <w:t xml:space="preserve"> </w:t>
      </w:r>
    </w:p>
    <w:p w:rsidR="00A85538" w:rsidRDefault="00A85538" w:rsidP="00FF11C5">
      <w:pPr>
        <w:spacing w:after="0" w:line="240" w:lineRule="auto"/>
        <w:jc w:val="both"/>
        <w:rPr>
          <w:rFonts w:eastAsia="Times New Roman"/>
        </w:rPr>
      </w:pPr>
    </w:p>
    <w:p w:rsidR="00A85538" w:rsidRDefault="00A85538" w:rsidP="00FF11C5">
      <w:pPr>
        <w:spacing w:after="0" w:line="240" w:lineRule="auto"/>
        <w:jc w:val="both"/>
        <w:rPr>
          <w:rFonts w:eastAsia="Times New Roman"/>
        </w:rPr>
      </w:pPr>
    </w:p>
    <w:tbl>
      <w:tblPr>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29"/>
        <w:gridCol w:w="1995"/>
        <w:gridCol w:w="992"/>
        <w:gridCol w:w="992"/>
        <w:gridCol w:w="937"/>
        <w:gridCol w:w="1119"/>
        <w:gridCol w:w="921"/>
        <w:gridCol w:w="1134"/>
      </w:tblGrid>
      <w:tr w:rsidR="00FF11C5" w:rsidRPr="00F0366B" w:rsidTr="00C70F3B">
        <w:tc>
          <w:tcPr>
            <w:tcW w:w="1129" w:type="dxa"/>
            <w:shd w:val="clear" w:color="auto" w:fill="DDD9C3"/>
            <w:vAlign w:val="center"/>
          </w:tcPr>
          <w:p w:rsidR="00FF11C5" w:rsidRPr="00F0366B" w:rsidRDefault="00FF11C5" w:rsidP="0042587C">
            <w:pPr>
              <w:jc w:val="center"/>
              <w:rPr>
                <w:sz w:val="18"/>
                <w:szCs w:val="18"/>
              </w:rPr>
            </w:pPr>
            <w:r w:rsidRPr="00F0366B">
              <w:rPr>
                <w:sz w:val="18"/>
                <w:szCs w:val="18"/>
              </w:rPr>
              <w:lastRenderedPageBreak/>
              <w:t>Pokazatelj rezultata</w:t>
            </w:r>
          </w:p>
        </w:tc>
        <w:tc>
          <w:tcPr>
            <w:tcW w:w="1995" w:type="dxa"/>
            <w:shd w:val="clear" w:color="auto" w:fill="DDD9C3"/>
            <w:vAlign w:val="center"/>
          </w:tcPr>
          <w:p w:rsidR="00FF11C5" w:rsidRPr="00F0366B" w:rsidRDefault="00FF11C5" w:rsidP="0042587C">
            <w:pPr>
              <w:jc w:val="center"/>
              <w:rPr>
                <w:sz w:val="18"/>
                <w:szCs w:val="18"/>
              </w:rPr>
            </w:pPr>
            <w:r w:rsidRPr="00F0366B">
              <w:rPr>
                <w:sz w:val="18"/>
                <w:szCs w:val="18"/>
              </w:rPr>
              <w:t>Definicija</w:t>
            </w:r>
          </w:p>
        </w:tc>
        <w:tc>
          <w:tcPr>
            <w:tcW w:w="992" w:type="dxa"/>
            <w:shd w:val="clear" w:color="auto" w:fill="DDD9C3"/>
            <w:vAlign w:val="center"/>
          </w:tcPr>
          <w:p w:rsidR="00FF11C5" w:rsidRPr="00F0366B" w:rsidRDefault="00FF11C5" w:rsidP="0042587C">
            <w:pPr>
              <w:jc w:val="center"/>
              <w:rPr>
                <w:sz w:val="20"/>
                <w:szCs w:val="20"/>
              </w:rPr>
            </w:pPr>
            <w:r w:rsidRPr="00F0366B">
              <w:rPr>
                <w:sz w:val="20"/>
                <w:szCs w:val="20"/>
              </w:rPr>
              <w:t>Jedinica</w:t>
            </w:r>
          </w:p>
        </w:tc>
        <w:tc>
          <w:tcPr>
            <w:tcW w:w="992" w:type="dxa"/>
            <w:shd w:val="clear" w:color="auto" w:fill="DDD9C3"/>
            <w:vAlign w:val="center"/>
          </w:tcPr>
          <w:p w:rsidR="00FF11C5" w:rsidRPr="00F0366B" w:rsidRDefault="00FF11C5" w:rsidP="0042587C">
            <w:pPr>
              <w:jc w:val="center"/>
              <w:rPr>
                <w:sz w:val="20"/>
                <w:szCs w:val="20"/>
              </w:rPr>
            </w:pPr>
            <w:r w:rsidRPr="00F0366B">
              <w:rPr>
                <w:sz w:val="20"/>
                <w:szCs w:val="20"/>
              </w:rPr>
              <w:t>Polazna vrijednost</w:t>
            </w:r>
          </w:p>
        </w:tc>
        <w:tc>
          <w:tcPr>
            <w:tcW w:w="937" w:type="dxa"/>
            <w:shd w:val="clear" w:color="auto" w:fill="DDD9C3"/>
            <w:vAlign w:val="center"/>
          </w:tcPr>
          <w:p w:rsidR="00FF11C5" w:rsidRPr="00F0366B" w:rsidRDefault="00FF11C5" w:rsidP="0042587C">
            <w:pPr>
              <w:jc w:val="center"/>
              <w:rPr>
                <w:sz w:val="20"/>
                <w:szCs w:val="20"/>
              </w:rPr>
            </w:pPr>
            <w:r w:rsidRPr="00F0366B">
              <w:rPr>
                <w:sz w:val="20"/>
                <w:szCs w:val="20"/>
              </w:rPr>
              <w:t>Izvor podataka</w:t>
            </w:r>
          </w:p>
        </w:tc>
        <w:tc>
          <w:tcPr>
            <w:tcW w:w="1119" w:type="dxa"/>
            <w:shd w:val="clear" w:color="auto" w:fill="DDD9C3"/>
            <w:vAlign w:val="center"/>
          </w:tcPr>
          <w:p w:rsidR="00FF11C5" w:rsidRPr="00F0366B" w:rsidRDefault="00FF11C5" w:rsidP="0042587C">
            <w:pPr>
              <w:jc w:val="center"/>
              <w:rPr>
                <w:sz w:val="20"/>
                <w:szCs w:val="20"/>
              </w:rPr>
            </w:pPr>
            <w:r w:rsidRPr="00F0366B">
              <w:rPr>
                <w:sz w:val="20"/>
                <w:szCs w:val="20"/>
              </w:rPr>
              <w:t>Ciljana vrijednost za 2023.</w:t>
            </w:r>
          </w:p>
        </w:tc>
        <w:tc>
          <w:tcPr>
            <w:tcW w:w="921" w:type="dxa"/>
            <w:shd w:val="clear" w:color="auto" w:fill="DDD9C3"/>
          </w:tcPr>
          <w:p w:rsidR="00FF11C5" w:rsidRPr="00F0366B" w:rsidRDefault="00FF11C5" w:rsidP="0042587C">
            <w:pPr>
              <w:jc w:val="center"/>
              <w:rPr>
                <w:sz w:val="20"/>
                <w:szCs w:val="20"/>
              </w:rPr>
            </w:pPr>
            <w:r w:rsidRPr="00F0366B">
              <w:rPr>
                <w:sz w:val="20"/>
                <w:szCs w:val="20"/>
              </w:rPr>
              <w:t>Ciljana vrijednost za 2024.</w:t>
            </w:r>
          </w:p>
        </w:tc>
        <w:tc>
          <w:tcPr>
            <w:tcW w:w="1134" w:type="dxa"/>
            <w:shd w:val="clear" w:color="auto" w:fill="DDD9C3"/>
          </w:tcPr>
          <w:p w:rsidR="00FF11C5" w:rsidRPr="00F0366B" w:rsidRDefault="00FF11C5" w:rsidP="0042587C">
            <w:pPr>
              <w:jc w:val="center"/>
              <w:rPr>
                <w:sz w:val="20"/>
                <w:szCs w:val="20"/>
              </w:rPr>
            </w:pPr>
            <w:r w:rsidRPr="00F0366B">
              <w:rPr>
                <w:sz w:val="20"/>
                <w:szCs w:val="20"/>
              </w:rPr>
              <w:t>Ciljana vrijednost za 2025.</w:t>
            </w:r>
          </w:p>
        </w:tc>
      </w:tr>
      <w:tr w:rsidR="00FF11C5" w:rsidRPr="00F0366B" w:rsidTr="00C70F3B">
        <w:tc>
          <w:tcPr>
            <w:tcW w:w="1129" w:type="dxa"/>
            <w:tcBorders>
              <w:bottom w:val="single" w:sz="4" w:space="0" w:color="auto"/>
            </w:tcBorders>
            <w:shd w:val="clear" w:color="auto" w:fill="auto"/>
            <w:vAlign w:val="center"/>
          </w:tcPr>
          <w:p w:rsidR="00FF11C5" w:rsidRPr="00F0366B" w:rsidRDefault="00FF11C5" w:rsidP="0042587C">
            <w:pPr>
              <w:jc w:val="center"/>
              <w:rPr>
                <w:i/>
                <w:sz w:val="18"/>
                <w:szCs w:val="18"/>
              </w:rPr>
            </w:pPr>
            <w:r w:rsidRPr="00F0366B">
              <w:rPr>
                <w:i/>
                <w:sz w:val="18"/>
                <w:szCs w:val="18"/>
              </w:rPr>
              <w:t xml:space="preserve">Broj </w:t>
            </w:r>
            <w:r>
              <w:rPr>
                <w:i/>
                <w:sz w:val="18"/>
                <w:szCs w:val="18"/>
              </w:rPr>
              <w:t>snimaka gradiva</w:t>
            </w:r>
            <w:r w:rsidRPr="00F0366B">
              <w:rPr>
                <w:i/>
                <w:sz w:val="18"/>
                <w:szCs w:val="18"/>
              </w:rPr>
              <w:t xml:space="preserve"> </w:t>
            </w:r>
          </w:p>
        </w:tc>
        <w:tc>
          <w:tcPr>
            <w:tcW w:w="1995" w:type="dxa"/>
            <w:tcBorders>
              <w:bottom w:val="single" w:sz="4" w:space="0" w:color="auto"/>
            </w:tcBorders>
            <w:shd w:val="clear" w:color="auto" w:fill="auto"/>
            <w:vAlign w:val="center"/>
          </w:tcPr>
          <w:p w:rsidR="00FF11C5" w:rsidRPr="00F0366B" w:rsidRDefault="00FF11C5" w:rsidP="0042587C">
            <w:pPr>
              <w:jc w:val="center"/>
              <w:rPr>
                <w:i/>
                <w:sz w:val="18"/>
                <w:szCs w:val="18"/>
              </w:rPr>
            </w:pPr>
            <w:r>
              <w:rPr>
                <w:i/>
                <w:sz w:val="18"/>
                <w:szCs w:val="18"/>
              </w:rPr>
              <w:t>Broj stranica i drugih usporedivih predložaka koji su digitalno snimljeni i pripremljeni za objavljivanje.</w:t>
            </w:r>
            <w:r w:rsidRPr="00F0366B">
              <w:rPr>
                <w:i/>
                <w:sz w:val="18"/>
                <w:szCs w:val="18"/>
              </w:rPr>
              <w:t xml:space="preserve"> </w:t>
            </w:r>
          </w:p>
        </w:tc>
        <w:tc>
          <w:tcPr>
            <w:tcW w:w="992" w:type="dxa"/>
            <w:tcBorders>
              <w:bottom w:val="single" w:sz="4" w:space="0" w:color="auto"/>
            </w:tcBorders>
            <w:shd w:val="clear" w:color="auto" w:fill="auto"/>
            <w:vAlign w:val="center"/>
          </w:tcPr>
          <w:p w:rsidR="00FF11C5" w:rsidRPr="00F0366B" w:rsidRDefault="00FF11C5" w:rsidP="0042587C">
            <w:pPr>
              <w:jc w:val="center"/>
              <w:rPr>
                <w:i/>
                <w:sz w:val="20"/>
                <w:szCs w:val="20"/>
              </w:rPr>
            </w:pPr>
            <w:r w:rsidRPr="00F0366B">
              <w:rPr>
                <w:i/>
                <w:sz w:val="20"/>
                <w:szCs w:val="20"/>
              </w:rPr>
              <w:t xml:space="preserve">Broj </w:t>
            </w:r>
          </w:p>
        </w:tc>
        <w:tc>
          <w:tcPr>
            <w:tcW w:w="992" w:type="dxa"/>
            <w:tcBorders>
              <w:bottom w:val="single" w:sz="4" w:space="0" w:color="auto"/>
            </w:tcBorders>
            <w:shd w:val="clear" w:color="auto" w:fill="auto"/>
            <w:vAlign w:val="center"/>
          </w:tcPr>
          <w:p w:rsidR="00FF11C5" w:rsidRPr="00F0366B" w:rsidRDefault="00FF11C5" w:rsidP="0042587C">
            <w:pPr>
              <w:jc w:val="center"/>
              <w:rPr>
                <w:i/>
                <w:sz w:val="20"/>
                <w:szCs w:val="20"/>
              </w:rPr>
            </w:pPr>
            <w:r>
              <w:rPr>
                <w:i/>
                <w:sz w:val="20"/>
                <w:szCs w:val="20"/>
              </w:rPr>
              <w:t>1.5</w:t>
            </w:r>
            <w:r w:rsidRPr="00F0366B">
              <w:rPr>
                <w:i/>
                <w:sz w:val="20"/>
                <w:szCs w:val="20"/>
              </w:rPr>
              <w:t>00</w:t>
            </w:r>
            <w:r>
              <w:rPr>
                <w:i/>
                <w:sz w:val="20"/>
                <w:szCs w:val="20"/>
              </w:rPr>
              <w:t>.00</w:t>
            </w:r>
            <w:r w:rsidRPr="00F0366B">
              <w:rPr>
                <w:i/>
                <w:sz w:val="20"/>
                <w:szCs w:val="20"/>
              </w:rPr>
              <w:t>0</w:t>
            </w:r>
          </w:p>
        </w:tc>
        <w:tc>
          <w:tcPr>
            <w:tcW w:w="937" w:type="dxa"/>
            <w:tcBorders>
              <w:bottom w:val="single" w:sz="4" w:space="0" w:color="auto"/>
            </w:tcBorders>
            <w:shd w:val="clear" w:color="auto" w:fill="auto"/>
            <w:vAlign w:val="center"/>
          </w:tcPr>
          <w:p w:rsidR="00FF11C5" w:rsidRPr="00F0366B" w:rsidRDefault="00FF11C5" w:rsidP="0042587C">
            <w:pPr>
              <w:jc w:val="center"/>
              <w:rPr>
                <w:i/>
                <w:sz w:val="20"/>
                <w:szCs w:val="20"/>
              </w:rPr>
            </w:pPr>
            <w:r w:rsidRPr="00F0366B">
              <w:rPr>
                <w:i/>
                <w:sz w:val="20"/>
                <w:szCs w:val="20"/>
              </w:rPr>
              <w:t>HDA</w:t>
            </w:r>
          </w:p>
        </w:tc>
        <w:tc>
          <w:tcPr>
            <w:tcW w:w="1119" w:type="dxa"/>
            <w:tcBorders>
              <w:bottom w:val="single" w:sz="4" w:space="0" w:color="auto"/>
            </w:tcBorders>
            <w:shd w:val="clear" w:color="auto" w:fill="auto"/>
            <w:vAlign w:val="center"/>
          </w:tcPr>
          <w:p w:rsidR="00FF11C5" w:rsidRPr="00F0366B" w:rsidRDefault="00FF11C5" w:rsidP="0042587C">
            <w:pPr>
              <w:jc w:val="center"/>
              <w:rPr>
                <w:i/>
                <w:sz w:val="20"/>
                <w:szCs w:val="20"/>
              </w:rPr>
            </w:pPr>
            <w:r>
              <w:rPr>
                <w:i/>
                <w:sz w:val="20"/>
                <w:szCs w:val="20"/>
              </w:rPr>
              <w:t>1.930.000</w:t>
            </w:r>
          </w:p>
        </w:tc>
        <w:tc>
          <w:tcPr>
            <w:tcW w:w="921" w:type="dxa"/>
            <w:tcBorders>
              <w:bottom w:val="single" w:sz="4" w:space="0" w:color="auto"/>
            </w:tcBorders>
            <w:shd w:val="clear" w:color="auto" w:fill="auto"/>
            <w:vAlign w:val="center"/>
          </w:tcPr>
          <w:p w:rsidR="00FF11C5" w:rsidRPr="00F0366B" w:rsidRDefault="00FF11C5" w:rsidP="0042587C">
            <w:pPr>
              <w:jc w:val="center"/>
              <w:rPr>
                <w:i/>
                <w:sz w:val="20"/>
                <w:szCs w:val="20"/>
              </w:rPr>
            </w:pPr>
          </w:p>
        </w:tc>
        <w:tc>
          <w:tcPr>
            <w:tcW w:w="1134" w:type="dxa"/>
            <w:tcBorders>
              <w:bottom w:val="single" w:sz="4" w:space="0" w:color="auto"/>
            </w:tcBorders>
            <w:shd w:val="clear" w:color="auto" w:fill="auto"/>
            <w:vAlign w:val="center"/>
          </w:tcPr>
          <w:p w:rsidR="00FF11C5" w:rsidRPr="00F0366B" w:rsidRDefault="00FF11C5" w:rsidP="0042587C">
            <w:pPr>
              <w:jc w:val="center"/>
              <w:rPr>
                <w:i/>
                <w:sz w:val="20"/>
                <w:szCs w:val="20"/>
              </w:rPr>
            </w:pPr>
          </w:p>
        </w:tc>
      </w:tr>
      <w:tr w:rsidR="00FF11C5" w:rsidRPr="00F0366B" w:rsidTr="00C70F3B">
        <w:tc>
          <w:tcPr>
            <w:tcW w:w="1129" w:type="dxa"/>
            <w:vAlign w:val="center"/>
          </w:tcPr>
          <w:p w:rsidR="00FF11C5" w:rsidRPr="00F0366B" w:rsidRDefault="00FF11C5" w:rsidP="0042587C">
            <w:pPr>
              <w:jc w:val="center"/>
              <w:rPr>
                <w:i/>
                <w:sz w:val="18"/>
                <w:szCs w:val="18"/>
              </w:rPr>
            </w:pPr>
            <w:r>
              <w:rPr>
                <w:i/>
                <w:sz w:val="18"/>
                <w:szCs w:val="18"/>
              </w:rPr>
              <w:t>Broj jedinica gradiva koje su objavljene na portalu „Digitalizirana kulturna baština“</w:t>
            </w:r>
            <w:r w:rsidRPr="00F0366B">
              <w:rPr>
                <w:i/>
                <w:sz w:val="18"/>
                <w:szCs w:val="18"/>
              </w:rPr>
              <w:t xml:space="preserve"> </w:t>
            </w:r>
          </w:p>
        </w:tc>
        <w:tc>
          <w:tcPr>
            <w:tcW w:w="1995" w:type="dxa"/>
            <w:vAlign w:val="center"/>
          </w:tcPr>
          <w:p w:rsidR="00FF11C5" w:rsidRPr="00F0366B" w:rsidRDefault="00FF11C5" w:rsidP="0042587C">
            <w:pPr>
              <w:jc w:val="center"/>
              <w:rPr>
                <w:i/>
                <w:sz w:val="18"/>
                <w:szCs w:val="18"/>
              </w:rPr>
            </w:pPr>
            <w:r>
              <w:rPr>
                <w:i/>
                <w:sz w:val="18"/>
                <w:szCs w:val="18"/>
              </w:rPr>
              <w:t>Broj arhivskih jedinica koje su obrađene u procesu digitalizacije i dostupne za pretraživanje i pregled na portalu</w:t>
            </w:r>
          </w:p>
        </w:tc>
        <w:tc>
          <w:tcPr>
            <w:tcW w:w="992" w:type="dxa"/>
            <w:vAlign w:val="center"/>
          </w:tcPr>
          <w:p w:rsidR="00FF11C5" w:rsidRPr="00F0366B" w:rsidRDefault="00FF11C5" w:rsidP="0042587C">
            <w:pPr>
              <w:jc w:val="center"/>
              <w:rPr>
                <w:i/>
                <w:sz w:val="20"/>
                <w:szCs w:val="20"/>
              </w:rPr>
            </w:pPr>
            <w:r w:rsidRPr="00F0366B">
              <w:rPr>
                <w:i/>
                <w:sz w:val="20"/>
                <w:szCs w:val="20"/>
              </w:rPr>
              <w:t xml:space="preserve">Broj </w:t>
            </w:r>
          </w:p>
        </w:tc>
        <w:tc>
          <w:tcPr>
            <w:tcW w:w="992" w:type="dxa"/>
            <w:vAlign w:val="center"/>
          </w:tcPr>
          <w:p w:rsidR="00FF11C5" w:rsidRPr="00F0366B" w:rsidRDefault="00FF11C5" w:rsidP="0042587C">
            <w:pPr>
              <w:jc w:val="center"/>
              <w:rPr>
                <w:i/>
                <w:sz w:val="20"/>
                <w:szCs w:val="20"/>
              </w:rPr>
            </w:pPr>
            <w:r>
              <w:rPr>
                <w:i/>
                <w:sz w:val="20"/>
                <w:szCs w:val="20"/>
              </w:rPr>
              <w:t>20</w:t>
            </w:r>
          </w:p>
        </w:tc>
        <w:tc>
          <w:tcPr>
            <w:tcW w:w="937" w:type="dxa"/>
            <w:vAlign w:val="center"/>
          </w:tcPr>
          <w:p w:rsidR="00FF11C5" w:rsidRPr="00F0366B" w:rsidRDefault="00FF11C5" w:rsidP="0042587C">
            <w:pPr>
              <w:jc w:val="center"/>
              <w:rPr>
                <w:i/>
                <w:sz w:val="20"/>
                <w:szCs w:val="20"/>
              </w:rPr>
            </w:pPr>
            <w:r w:rsidRPr="00F0366B">
              <w:rPr>
                <w:i/>
                <w:sz w:val="20"/>
                <w:szCs w:val="20"/>
              </w:rPr>
              <w:t>HDA</w:t>
            </w:r>
          </w:p>
        </w:tc>
        <w:tc>
          <w:tcPr>
            <w:tcW w:w="1119" w:type="dxa"/>
            <w:vAlign w:val="center"/>
          </w:tcPr>
          <w:p w:rsidR="00FF11C5" w:rsidRPr="00F0366B" w:rsidRDefault="00FF11C5" w:rsidP="0042587C">
            <w:pPr>
              <w:jc w:val="center"/>
              <w:rPr>
                <w:i/>
                <w:sz w:val="20"/>
                <w:szCs w:val="20"/>
              </w:rPr>
            </w:pPr>
            <w:r>
              <w:rPr>
                <w:i/>
                <w:sz w:val="20"/>
                <w:szCs w:val="20"/>
              </w:rPr>
              <w:t>10.000</w:t>
            </w:r>
          </w:p>
        </w:tc>
        <w:tc>
          <w:tcPr>
            <w:tcW w:w="921" w:type="dxa"/>
            <w:vAlign w:val="center"/>
          </w:tcPr>
          <w:p w:rsidR="00FF11C5" w:rsidRPr="00F0366B" w:rsidRDefault="00FF11C5" w:rsidP="0042587C">
            <w:pPr>
              <w:jc w:val="center"/>
              <w:rPr>
                <w:i/>
                <w:sz w:val="20"/>
                <w:szCs w:val="20"/>
              </w:rPr>
            </w:pPr>
          </w:p>
        </w:tc>
        <w:tc>
          <w:tcPr>
            <w:tcW w:w="1134" w:type="dxa"/>
            <w:vAlign w:val="center"/>
          </w:tcPr>
          <w:p w:rsidR="00FF11C5" w:rsidRPr="00F0366B" w:rsidRDefault="00FF11C5" w:rsidP="0042587C">
            <w:pPr>
              <w:jc w:val="center"/>
              <w:rPr>
                <w:i/>
                <w:sz w:val="20"/>
                <w:szCs w:val="20"/>
              </w:rPr>
            </w:pPr>
          </w:p>
        </w:tc>
      </w:tr>
      <w:tr w:rsidR="00FF11C5" w:rsidRPr="00F0366B" w:rsidTr="00C70F3B">
        <w:trPr>
          <w:trHeight w:val="4249"/>
        </w:trPr>
        <w:tc>
          <w:tcPr>
            <w:tcW w:w="1129" w:type="dxa"/>
            <w:vAlign w:val="center"/>
          </w:tcPr>
          <w:p w:rsidR="00FF11C5" w:rsidRPr="00A94811" w:rsidRDefault="00FF11C5" w:rsidP="0042587C">
            <w:pPr>
              <w:jc w:val="center"/>
              <w:rPr>
                <w:i/>
                <w:sz w:val="18"/>
                <w:szCs w:val="18"/>
              </w:rPr>
            </w:pPr>
            <w:r>
              <w:rPr>
                <w:i/>
                <w:sz w:val="18"/>
                <w:szCs w:val="18"/>
              </w:rPr>
              <w:t xml:space="preserve">Broj </w:t>
            </w:r>
            <w:proofErr w:type="spellStart"/>
            <w:r>
              <w:rPr>
                <w:i/>
                <w:sz w:val="18"/>
                <w:szCs w:val="18"/>
              </w:rPr>
              <w:t>osposbljenih</w:t>
            </w:r>
            <w:proofErr w:type="spellEnd"/>
            <w:r>
              <w:rPr>
                <w:i/>
                <w:sz w:val="18"/>
                <w:szCs w:val="18"/>
              </w:rPr>
              <w:t xml:space="preserve"> djelatnika arhiva</w:t>
            </w:r>
          </w:p>
        </w:tc>
        <w:tc>
          <w:tcPr>
            <w:tcW w:w="1995" w:type="dxa"/>
            <w:vAlign w:val="center"/>
          </w:tcPr>
          <w:p w:rsidR="00FF11C5" w:rsidRPr="00A94811" w:rsidRDefault="00FF11C5" w:rsidP="0042587C">
            <w:pPr>
              <w:jc w:val="center"/>
              <w:rPr>
                <w:i/>
                <w:sz w:val="18"/>
                <w:szCs w:val="18"/>
              </w:rPr>
            </w:pPr>
            <w:r>
              <w:rPr>
                <w:i/>
                <w:sz w:val="18"/>
                <w:szCs w:val="18"/>
              </w:rPr>
              <w:t>Broj zaposlenika arhiva koji su prošli program osposobljavanja za digitalizaciju gradiva</w:t>
            </w:r>
          </w:p>
        </w:tc>
        <w:tc>
          <w:tcPr>
            <w:tcW w:w="992" w:type="dxa"/>
            <w:vAlign w:val="center"/>
          </w:tcPr>
          <w:p w:rsidR="00FF11C5" w:rsidRPr="00F0366B" w:rsidRDefault="00FF11C5" w:rsidP="0042587C">
            <w:pPr>
              <w:jc w:val="center"/>
              <w:rPr>
                <w:i/>
                <w:sz w:val="20"/>
                <w:szCs w:val="20"/>
              </w:rPr>
            </w:pPr>
            <w:r w:rsidRPr="00F0366B">
              <w:rPr>
                <w:i/>
                <w:sz w:val="20"/>
                <w:szCs w:val="20"/>
              </w:rPr>
              <w:t xml:space="preserve">Broj </w:t>
            </w:r>
          </w:p>
        </w:tc>
        <w:tc>
          <w:tcPr>
            <w:tcW w:w="992" w:type="dxa"/>
            <w:vAlign w:val="center"/>
          </w:tcPr>
          <w:p w:rsidR="00FF11C5" w:rsidRPr="00F0366B" w:rsidRDefault="00FF11C5" w:rsidP="0042587C">
            <w:pPr>
              <w:jc w:val="center"/>
              <w:rPr>
                <w:i/>
                <w:sz w:val="20"/>
                <w:szCs w:val="20"/>
              </w:rPr>
            </w:pPr>
            <w:r>
              <w:rPr>
                <w:i/>
                <w:sz w:val="20"/>
                <w:szCs w:val="20"/>
              </w:rPr>
              <w:t>6</w:t>
            </w:r>
          </w:p>
        </w:tc>
        <w:tc>
          <w:tcPr>
            <w:tcW w:w="937" w:type="dxa"/>
            <w:vAlign w:val="center"/>
          </w:tcPr>
          <w:p w:rsidR="00FF11C5" w:rsidRPr="00F0366B" w:rsidRDefault="00FF11C5" w:rsidP="0042587C">
            <w:pPr>
              <w:jc w:val="center"/>
              <w:rPr>
                <w:i/>
                <w:sz w:val="20"/>
                <w:szCs w:val="20"/>
              </w:rPr>
            </w:pPr>
            <w:r w:rsidRPr="00F0366B">
              <w:rPr>
                <w:i/>
                <w:sz w:val="20"/>
                <w:szCs w:val="20"/>
              </w:rPr>
              <w:t>HDA</w:t>
            </w:r>
          </w:p>
        </w:tc>
        <w:tc>
          <w:tcPr>
            <w:tcW w:w="1119" w:type="dxa"/>
            <w:vAlign w:val="center"/>
          </w:tcPr>
          <w:p w:rsidR="00FF11C5" w:rsidRPr="00F0366B" w:rsidRDefault="00FF11C5" w:rsidP="0042587C">
            <w:pPr>
              <w:jc w:val="center"/>
              <w:rPr>
                <w:i/>
                <w:sz w:val="20"/>
                <w:szCs w:val="20"/>
              </w:rPr>
            </w:pPr>
            <w:r>
              <w:rPr>
                <w:i/>
                <w:sz w:val="20"/>
                <w:szCs w:val="20"/>
              </w:rPr>
              <w:t>18</w:t>
            </w:r>
          </w:p>
        </w:tc>
        <w:tc>
          <w:tcPr>
            <w:tcW w:w="921" w:type="dxa"/>
            <w:vAlign w:val="center"/>
          </w:tcPr>
          <w:p w:rsidR="00FF11C5" w:rsidRPr="00F0366B" w:rsidRDefault="00FF11C5" w:rsidP="0042587C">
            <w:pPr>
              <w:jc w:val="center"/>
              <w:rPr>
                <w:i/>
                <w:sz w:val="20"/>
                <w:szCs w:val="20"/>
              </w:rPr>
            </w:pPr>
          </w:p>
        </w:tc>
        <w:tc>
          <w:tcPr>
            <w:tcW w:w="1134" w:type="dxa"/>
            <w:vAlign w:val="center"/>
          </w:tcPr>
          <w:p w:rsidR="00FF11C5" w:rsidRPr="00F0366B" w:rsidRDefault="00FF11C5" w:rsidP="0042587C">
            <w:pPr>
              <w:jc w:val="center"/>
              <w:rPr>
                <w:i/>
                <w:sz w:val="20"/>
                <w:szCs w:val="20"/>
              </w:rPr>
            </w:pPr>
          </w:p>
        </w:tc>
      </w:tr>
    </w:tbl>
    <w:p w:rsidR="00FF11C5" w:rsidRPr="009D005B" w:rsidRDefault="00FF11C5" w:rsidP="00FF11C5">
      <w:pPr>
        <w:jc w:val="both"/>
      </w:pPr>
    </w:p>
    <w:p w:rsidR="00FF11C5" w:rsidRPr="00BC4210" w:rsidRDefault="00FF11C5" w:rsidP="00FF11C5">
      <w:pPr>
        <w:pBdr>
          <w:top w:val="dotted" w:sz="4" w:space="1" w:color="808080"/>
          <w:bottom w:val="dotted" w:sz="4" w:space="1" w:color="808080"/>
        </w:pBdr>
        <w:shd w:val="clear" w:color="auto" w:fill="DDD9C3"/>
        <w:spacing w:after="0" w:line="240" w:lineRule="auto"/>
        <w:jc w:val="both"/>
        <w:rPr>
          <w:b/>
          <w:sz w:val="24"/>
          <w:szCs w:val="24"/>
        </w:rPr>
      </w:pPr>
      <w:r w:rsidRPr="00BC4210">
        <w:rPr>
          <w:b/>
          <w:sz w:val="24"/>
          <w:szCs w:val="24"/>
        </w:rPr>
        <w:t>Šifra i naziv aktivnosti/ projekta</w:t>
      </w:r>
    </w:p>
    <w:p w:rsidR="00FF11C5" w:rsidRPr="00BC4210" w:rsidRDefault="00FF11C5" w:rsidP="00FF11C5">
      <w:pPr>
        <w:pBdr>
          <w:top w:val="dotted" w:sz="4" w:space="1" w:color="808080"/>
          <w:bottom w:val="dotted" w:sz="4" w:space="1" w:color="808080"/>
        </w:pBdr>
        <w:shd w:val="clear" w:color="auto" w:fill="DDD9C3"/>
        <w:spacing w:after="0" w:line="240" w:lineRule="auto"/>
        <w:jc w:val="both"/>
        <w:rPr>
          <w:b/>
          <w:sz w:val="24"/>
          <w:szCs w:val="24"/>
        </w:rPr>
      </w:pPr>
      <w:r w:rsidRPr="00BC4210">
        <w:rPr>
          <w:b/>
          <w:sz w:val="24"/>
          <w:szCs w:val="24"/>
        </w:rPr>
        <w:t>A</w:t>
      </w:r>
      <w:r>
        <w:rPr>
          <w:b/>
          <w:sz w:val="24"/>
          <w:szCs w:val="24"/>
        </w:rPr>
        <w:t>78300018</w:t>
      </w:r>
      <w:r w:rsidRPr="00BC4210">
        <w:rPr>
          <w:b/>
          <w:sz w:val="24"/>
          <w:szCs w:val="24"/>
        </w:rPr>
        <w:t xml:space="preserve"> </w:t>
      </w:r>
    </w:p>
    <w:p w:rsidR="00FF11C5" w:rsidRPr="00BC4210" w:rsidRDefault="00FF11C5" w:rsidP="00FF11C5">
      <w:pPr>
        <w:pBdr>
          <w:top w:val="dotted" w:sz="4" w:space="1" w:color="808080"/>
          <w:bottom w:val="dotted" w:sz="4" w:space="1" w:color="808080"/>
        </w:pBdr>
        <w:shd w:val="clear" w:color="auto" w:fill="DDD9C3"/>
        <w:spacing w:after="0" w:line="240" w:lineRule="auto"/>
        <w:jc w:val="both"/>
        <w:rPr>
          <w:b/>
          <w:sz w:val="24"/>
          <w:szCs w:val="24"/>
        </w:rPr>
      </w:pPr>
      <w:r w:rsidRPr="00BC4210">
        <w:rPr>
          <w:b/>
          <w:sz w:val="24"/>
          <w:szCs w:val="24"/>
        </w:rPr>
        <w:t xml:space="preserve">Arhivi. </w:t>
      </w:r>
      <w:r>
        <w:rPr>
          <w:b/>
          <w:sz w:val="24"/>
          <w:szCs w:val="24"/>
        </w:rPr>
        <w:t>Administracija i upravljanje</w:t>
      </w:r>
      <w:r w:rsidRPr="00BC4210">
        <w:rPr>
          <w:b/>
          <w:sz w:val="24"/>
          <w:szCs w:val="24"/>
        </w:rPr>
        <w:t xml:space="preserve"> Hrvatskoga državnog arhiva </w:t>
      </w:r>
    </w:p>
    <w:p w:rsidR="00FF11C5" w:rsidRDefault="00FF11C5" w:rsidP="00FF11C5"/>
    <w:p w:rsidR="00FF11C5" w:rsidRDefault="00FF11C5" w:rsidP="00FF11C5">
      <w:pPr>
        <w:spacing w:after="0"/>
        <w:jc w:val="both"/>
        <w:rPr>
          <w:b/>
          <w:i/>
        </w:rPr>
      </w:pPr>
      <w:r w:rsidRPr="00BC4210">
        <w:rPr>
          <w:b/>
          <w:i/>
        </w:rPr>
        <w:t>Zakonske i druge pravne osnove</w:t>
      </w:r>
      <w:r>
        <w:rPr>
          <w:b/>
          <w:i/>
        </w:rPr>
        <w:t xml:space="preserve"> na temelju kojih arhiv ostvaruje redovnu djelatnost</w:t>
      </w:r>
    </w:p>
    <w:p w:rsidR="00FF11C5" w:rsidRDefault="00FF11C5" w:rsidP="00FF11C5">
      <w:pPr>
        <w:numPr>
          <w:ilvl w:val="0"/>
          <w:numId w:val="24"/>
        </w:numPr>
        <w:spacing w:after="0"/>
        <w:jc w:val="both"/>
        <w:rPr>
          <w:i/>
        </w:rPr>
      </w:pPr>
      <w:r w:rsidRPr="00BC11A2">
        <w:rPr>
          <w:i/>
        </w:rPr>
        <w:t>Zakon o proračunu</w:t>
      </w:r>
      <w:r>
        <w:rPr>
          <w:i/>
        </w:rPr>
        <w:t xml:space="preserve"> (NN 87/08, 136/12, 15/15, 144/21)</w:t>
      </w:r>
    </w:p>
    <w:p w:rsidR="00FF11C5" w:rsidRDefault="00FF11C5" w:rsidP="00FF11C5">
      <w:pPr>
        <w:numPr>
          <w:ilvl w:val="0"/>
          <w:numId w:val="24"/>
        </w:numPr>
        <w:spacing w:after="0"/>
        <w:jc w:val="both"/>
        <w:rPr>
          <w:i/>
        </w:rPr>
      </w:pPr>
      <w:r>
        <w:rPr>
          <w:i/>
        </w:rPr>
        <w:t>Zakon o izvršavanju Državnog proračuna RH (NN 135/20, 69/21, 145/22)</w:t>
      </w:r>
    </w:p>
    <w:p w:rsidR="00FF11C5" w:rsidRDefault="00FF11C5" w:rsidP="00FF11C5">
      <w:pPr>
        <w:numPr>
          <w:ilvl w:val="0"/>
          <w:numId w:val="24"/>
        </w:numPr>
        <w:spacing w:after="0"/>
        <w:jc w:val="both"/>
        <w:rPr>
          <w:i/>
        </w:rPr>
      </w:pPr>
      <w:r>
        <w:rPr>
          <w:i/>
        </w:rPr>
        <w:t>Zakon o radu (NN 93/14, 127/17, 98/19, 151/22)</w:t>
      </w:r>
    </w:p>
    <w:p w:rsidR="00FF11C5" w:rsidRDefault="00FF11C5" w:rsidP="00FF11C5">
      <w:pPr>
        <w:numPr>
          <w:ilvl w:val="0"/>
          <w:numId w:val="24"/>
        </w:numPr>
        <w:spacing w:after="0"/>
        <w:jc w:val="both"/>
        <w:rPr>
          <w:i/>
        </w:rPr>
      </w:pPr>
      <w:r>
        <w:rPr>
          <w:i/>
        </w:rPr>
        <w:t>Temeljni kolektivni ugovor za službenike i namještenike u javnim službama (NN 128/2017, 47/18, 123/19, 56/22)</w:t>
      </w:r>
    </w:p>
    <w:p w:rsidR="00FF11C5" w:rsidRDefault="00FF11C5" w:rsidP="00FF11C5">
      <w:pPr>
        <w:numPr>
          <w:ilvl w:val="0"/>
          <w:numId w:val="24"/>
        </w:numPr>
        <w:spacing w:after="0"/>
        <w:jc w:val="both"/>
        <w:rPr>
          <w:i/>
        </w:rPr>
      </w:pPr>
      <w:r>
        <w:rPr>
          <w:i/>
        </w:rPr>
        <w:t>Granski kolektivni ugovor za zaposlenike u ustanovama kulture koje se financiraju iz državnog proračuna (NN 46/2018)</w:t>
      </w:r>
    </w:p>
    <w:p w:rsidR="00FF11C5" w:rsidRDefault="00FF11C5" w:rsidP="00FF11C5">
      <w:pPr>
        <w:numPr>
          <w:ilvl w:val="0"/>
          <w:numId w:val="24"/>
        </w:numPr>
        <w:spacing w:after="0"/>
        <w:jc w:val="both"/>
        <w:rPr>
          <w:i/>
        </w:rPr>
      </w:pPr>
      <w:r>
        <w:rPr>
          <w:i/>
        </w:rPr>
        <w:t>Zakon o javnoj nabavi (NN 120/16, 114/22)</w:t>
      </w:r>
    </w:p>
    <w:p w:rsidR="00FF11C5" w:rsidRDefault="00FF11C5" w:rsidP="00FF11C5">
      <w:pPr>
        <w:numPr>
          <w:ilvl w:val="0"/>
          <w:numId w:val="24"/>
        </w:numPr>
        <w:spacing w:after="0"/>
        <w:jc w:val="both"/>
        <w:rPr>
          <w:i/>
        </w:rPr>
      </w:pPr>
      <w:r>
        <w:rPr>
          <w:i/>
        </w:rPr>
        <w:lastRenderedPageBreak/>
        <w:t>Pravilnik o proračunskom računovodstvu  i računskom planu(NN 124/14,115/15, 87/16,3/18, 126/19 i 108/20)</w:t>
      </w:r>
    </w:p>
    <w:p w:rsidR="00FF11C5" w:rsidRPr="00BC11A2" w:rsidRDefault="00FF11C5" w:rsidP="00FF11C5">
      <w:pPr>
        <w:numPr>
          <w:ilvl w:val="0"/>
          <w:numId w:val="24"/>
        </w:numPr>
        <w:spacing w:after="0"/>
        <w:jc w:val="both"/>
        <w:rPr>
          <w:i/>
        </w:rPr>
      </w:pPr>
      <w:r>
        <w:rPr>
          <w:i/>
        </w:rPr>
        <w:t>Pravilnik o financijskom izvještavanju u proračunskom računovodstvu (NN 3/15, 93/15, 135/15, 2/17, 28/17, 112/18, 126/19, 145/20, 32/21 i 37/22)</w:t>
      </w:r>
    </w:p>
    <w:p w:rsidR="00FF11C5" w:rsidRPr="00BA6AC2" w:rsidRDefault="00FF11C5" w:rsidP="00FF11C5">
      <w:pPr>
        <w:numPr>
          <w:ilvl w:val="0"/>
          <w:numId w:val="24"/>
        </w:numPr>
      </w:pPr>
      <w:r>
        <w:rPr>
          <w:i/>
        </w:rPr>
        <w:t>Ugovor o osiguranju sredstava za rad od strane osnivača, Ministarstva kulture i medija RH za 2023. godinu (KLASA: 402-01/22-03/0155, URBROJ: 532-02-04-01-23-02)</w:t>
      </w:r>
    </w:p>
    <w:p w:rsidR="00BA6AC2" w:rsidRDefault="00BA6AC2" w:rsidP="00BA6AC2">
      <w:pPr>
        <w:ind w:left="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418"/>
        <w:gridCol w:w="1417"/>
        <w:gridCol w:w="1418"/>
        <w:gridCol w:w="1417"/>
        <w:gridCol w:w="1418"/>
        <w:gridCol w:w="958"/>
      </w:tblGrid>
      <w:tr w:rsidR="0092715B" w:rsidRPr="009D005B" w:rsidTr="0092715B">
        <w:tc>
          <w:tcPr>
            <w:tcW w:w="1242" w:type="dxa"/>
            <w:shd w:val="clear" w:color="auto" w:fill="DDD9C3"/>
          </w:tcPr>
          <w:p w:rsidR="00FF11C5" w:rsidRPr="00526E26" w:rsidRDefault="00FF11C5" w:rsidP="0042587C">
            <w:pPr>
              <w:jc w:val="both"/>
              <w:rPr>
                <w:sz w:val="20"/>
                <w:szCs w:val="20"/>
              </w:rPr>
            </w:pPr>
          </w:p>
          <w:p w:rsidR="00FF11C5" w:rsidRPr="00526E26" w:rsidRDefault="00FF11C5" w:rsidP="0042587C">
            <w:pPr>
              <w:jc w:val="both"/>
              <w:rPr>
                <w:sz w:val="20"/>
                <w:szCs w:val="20"/>
              </w:rPr>
            </w:pPr>
          </w:p>
        </w:tc>
        <w:tc>
          <w:tcPr>
            <w:tcW w:w="1418" w:type="dxa"/>
            <w:shd w:val="clear" w:color="auto" w:fill="DDD9C3"/>
            <w:vAlign w:val="center"/>
          </w:tcPr>
          <w:p w:rsidR="00FF11C5" w:rsidRPr="00526E26" w:rsidRDefault="00FF11C5" w:rsidP="0042587C">
            <w:pPr>
              <w:jc w:val="center"/>
              <w:rPr>
                <w:sz w:val="20"/>
                <w:szCs w:val="20"/>
              </w:rPr>
            </w:pPr>
            <w:r w:rsidRPr="00526E26">
              <w:rPr>
                <w:sz w:val="20"/>
                <w:szCs w:val="20"/>
              </w:rPr>
              <w:t>Izvršenje 2021.</w:t>
            </w:r>
          </w:p>
        </w:tc>
        <w:tc>
          <w:tcPr>
            <w:tcW w:w="1417" w:type="dxa"/>
            <w:shd w:val="clear" w:color="auto" w:fill="DDD9C3"/>
            <w:vAlign w:val="center"/>
          </w:tcPr>
          <w:p w:rsidR="00FF11C5" w:rsidRPr="00526E26" w:rsidRDefault="00B732AE" w:rsidP="0042587C">
            <w:pPr>
              <w:jc w:val="center"/>
              <w:rPr>
                <w:sz w:val="20"/>
                <w:szCs w:val="20"/>
              </w:rPr>
            </w:pPr>
            <w:r>
              <w:rPr>
                <w:sz w:val="20"/>
                <w:szCs w:val="20"/>
              </w:rPr>
              <w:t>P</w:t>
            </w:r>
            <w:r w:rsidR="00FF11C5" w:rsidRPr="00526E26">
              <w:rPr>
                <w:sz w:val="20"/>
                <w:szCs w:val="20"/>
              </w:rPr>
              <w:t>lan 2022.</w:t>
            </w:r>
          </w:p>
        </w:tc>
        <w:tc>
          <w:tcPr>
            <w:tcW w:w="1418" w:type="dxa"/>
            <w:shd w:val="clear" w:color="auto" w:fill="DDD9C3"/>
            <w:vAlign w:val="center"/>
          </w:tcPr>
          <w:p w:rsidR="00FF11C5" w:rsidRPr="00526E26" w:rsidRDefault="00FF11C5" w:rsidP="0042587C">
            <w:pPr>
              <w:jc w:val="center"/>
              <w:rPr>
                <w:sz w:val="20"/>
                <w:szCs w:val="20"/>
              </w:rPr>
            </w:pPr>
            <w:r w:rsidRPr="00526E26">
              <w:rPr>
                <w:sz w:val="20"/>
                <w:szCs w:val="20"/>
              </w:rPr>
              <w:t>Plan 2023.</w:t>
            </w:r>
          </w:p>
        </w:tc>
        <w:tc>
          <w:tcPr>
            <w:tcW w:w="1417" w:type="dxa"/>
            <w:shd w:val="clear" w:color="auto" w:fill="DDD9C3"/>
            <w:vAlign w:val="center"/>
          </w:tcPr>
          <w:p w:rsidR="00FF11C5" w:rsidRPr="00526E26" w:rsidRDefault="00FF11C5" w:rsidP="0042587C">
            <w:pPr>
              <w:jc w:val="center"/>
              <w:rPr>
                <w:sz w:val="20"/>
                <w:szCs w:val="20"/>
              </w:rPr>
            </w:pPr>
            <w:r w:rsidRPr="00526E26">
              <w:rPr>
                <w:sz w:val="20"/>
                <w:szCs w:val="20"/>
              </w:rPr>
              <w:t>Plan 2024.</w:t>
            </w:r>
          </w:p>
        </w:tc>
        <w:tc>
          <w:tcPr>
            <w:tcW w:w="1418" w:type="dxa"/>
            <w:shd w:val="clear" w:color="auto" w:fill="DDD9C3"/>
            <w:vAlign w:val="center"/>
          </w:tcPr>
          <w:p w:rsidR="00FF11C5" w:rsidRPr="00526E26" w:rsidRDefault="00FF11C5" w:rsidP="0042587C">
            <w:pPr>
              <w:jc w:val="center"/>
              <w:rPr>
                <w:sz w:val="20"/>
                <w:szCs w:val="20"/>
              </w:rPr>
            </w:pPr>
            <w:r w:rsidRPr="00526E26">
              <w:rPr>
                <w:sz w:val="20"/>
                <w:szCs w:val="20"/>
              </w:rPr>
              <w:t>Plan 2025.</w:t>
            </w:r>
          </w:p>
        </w:tc>
        <w:tc>
          <w:tcPr>
            <w:tcW w:w="958" w:type="dxa"/>
            <w:shd w:val="clear" w:color="auto" w:fill="DDD9C3"/>
            <w:vAlign w:val="center"/>
          </w:tcPr>
          <w:p w:rsidR="00FF11C5" w:rsidRPr="00526E26" w:rsidRDefault="00FF11C5" w:rsidP="0042587C">
            <w:pPr>
              <w:jc w:val="center"/>
              <w:rPr>
                <w:sz w:val="20"/>
                <w:szCs w:val="20"/>
              </w:rPr>
            </w:pPr>
            <w:r w:rsidRPr="00526E26">
              <w:rPr>
                <w:sz w:val="20"/>
                <w:szCs w:val="20"/>
              </w:rPr>
              <w:t>Indeks 23./22.</w:t>
            </w:r>
          </w:p>
        </w:tc>
      </w:tr>
      <w:tr w:rsidR="0092715B" w:rsidRPr="009D005B" w:rsidTr="0092715B">
        <w:tc>
          <w:tcPr>
            <w:tcW w:w="1242" w:type="dxa"/>
          </w:tcPr>
          <w:p w:rsidR="00FF11C5" w:rsidRDefault="00FF11C5" w:rsidP="0042587C">
            <w:pPr>
              <w:rPr>
                <w:sz w:val="20"/>
                <w:szCs w:val="20"/>
              </w:rPr>
            </w:pPr>
            <w:r w:rsidRPr="00526E26">
              <w:rPr>
                <w:sz w:val="20"/>
                <w:szCs w:val="20"/>
              </w:rPr>
              <w:t>A</w:t>
            </w:r>
            <w:r>
              <w:rPr>
                <w:sz w:val="20"/>
                <w:szCs w:val="20"/>
              </w:rPr>
              <w:t>78300018</w:t>
            </w:r>
          </w:p>
          <w:p w:rsidR="00FF11C5" w:rsidRPr="00526E26" w:rsidRDefault="00FF11C5" w:rsidP="0042587C">
            <w:pPr>
              <w:rPr>
                <w:sz w:val="20"/>
                <w:szCs w:val="20"/>
              </w:rPr>
            </w:pPr>
            <w:r>
              <w:rPr>
                <w:sz w:val="20"/>
                <w:szCs w:val="20"/>
              </w:rPr>
              <w:t xml:space="preserve">Arhivi. Administracija i upravljanje </w:t>
            </w:r>
          </w:p>
        </w:tc>
        <w:tc>
          <w:tcPr>
            <w:tcW w:w="1418" w:type="dxa"/>
          </w:tcPr>
          <w:p w:rsidR="00FF11C5" w:rsidRPr="00526E26" w:rsidRDefault="00FF11C5" w:rsidP="0042587C">
            <w:pPr>
              <w:jc w:val="both"/>
              <w:rPr>
                <w:sz w:val="20"/>
                <w:szCs w:val="20"/>
              </w:rPr>
            </w:pPr>
            <w:r>
              <w:rPr>
                <w:sz w:val="20"/>
                <w:szCs w:val="20"/>
              </w:rPr>
              <w:t>3.463.015,08</w:t>
            </w:r>
            <w:r w:rsidRPr="00526E26">
              <w:rPr>
                <w:sz w:val="20"/>
                <w:szCs w:val="20"/>
              </w:rPr>
              <w:t xml:space="preserve"> </w:t>
            </w:r>
            <w:r w:rsidRPr="00526E26">
              <w:rPr>
                <w:rFonts w:cs="Arial"/>
                <w:color w:val="4D5156"/>
                <w:sz w:val="20"/>
                <w:szCs w:val="20"/>
                <w:shd w:val="clear" w:color="auto" w:fill="FFFFFF"/>
              </w:rPr>
              <w:t>€</w:t>
            </w:r>
          </w:p>
        </w:tc>
        <w:tc>
          <w:tcPr>
            <w:tcW w:w="1417" w:type="dxa"/>
          </w:tcPr>
          <w:p w:rsidR="00FF11C5" w:rsidRPr="00526E26" w:rsidRDefault="00FF11C5" w:rsidP="00B732AE">
            <w:pPr>
              <w:jc w:val="both"/>
              <w:rPr>
                <w:sz w:val="20"/>
                <w:szCs w:val="20"/>
              </w:rPr>
            </w:pPr>
            <w:r>
              <w:rPr>
                <w:sz w:val="20"/>
                <w:szCs w:val="20"/>
              </w:rPr>
              <w:t>3.</w:t>
            </w:r>
            <w:r w:rsidR="00B732AE">
              <w:rPr>
                <w:sz w:val="20"/>
                <w:szCs w:val="20"/>
              </w:rPr>
              <w:t>553.787,38</w:t>
            </w:r>
            <w:r w:rsidRPr="00526E26">
              <w:rPr>
                <w:sz w:val="20"/>
                <w:szCs w:val="20"/>
              </w:rPr>
              <w:t xml:space="preserve"> </w:t>
            </w:r>
            <w:r w:rsidRPr="00526E26">
              <w:rPr>
                <w:rFonts w:cs="Arial"/>
                <w:color w:val="4D5156"/>
                <w:sz w:val="20"/>
                <w:szCs w:val="20"/>
                <w:shd w:val="clear" w:color="auto" w:fill="FFFFFF"/>
              </w:rPr>
              <w:t>€</w:t>
            </w:r>
          </w:p>
        </w:tc>
        <w:tc>
          <w:tcPr>
            <w:tcW w:w="1418" w:type="dxa"/>
          </w:tcPr>
          <w:p w:rsidR="00FF11C5" w:rsidRPr="00526E26" w:rsidRDefault="00FF11C5" w:rsidP="0042587C">
            <w:pPr>
              <w:jc w:val="both"/>
              <w:rPr>
                <w:sz w:val="20"/>
                <w:szCs w:val="20"/>
              </w:rPr>
            </w:pPr>
            <w:r>
              <w:rPr>
                <w:sz w:val="20"/>
                <w:szCs w:val="20"/>
              </w:rPr>
              <w:t xml:space="preserve">4.104.070,55 </w:t>
            </w:r>
            <w:r w:rsidRPr="00526E26">
              <w:rPr>
                <w:rFonts w:cs="Arial"/>
                <w:color w:val="4D5156"/>
                <w:sz w:val="20"/>
                <w:szCs w:val="20"/>
                <w:shd w:val="clear" w:color="auto" w:fill="FFFFFF"/>
              </w:rPr>
              <w:t>€</w:t>
            </w:r>
          </w:p>
        </w:tc>
        <w:tc>
          <w:tcPr>
            <w:tcW w:w="1417" w:type="dxa"/>
          </w:tcPr>
          <w:p w:rsidR="00FF11C5" w:rsidRPr="00526E26" w:rsidRDefault="00FF11C5" w:rsidP="0042587C">
            <w:pPr>
              <w:jc w:val="both"/>
              <w:rPr>
                <w:sz w:val="20"/>
                <w:szCs w:val="20"/>
              </w:rPr>
            </w:pPr>
            <w:r>
              <w:rPr>
                <w:sz w:val="20"/>
                <w:szCs w:val="20"/>
              </w:rPr>
              <w:t xml:space="preserve">3.946.837,48 </w:t>
            </w:r>
            <w:r w:rsidRPr="00526E26">
              <w:rPr>
                <w:rFonts w:cs="Arial"/>
                <w:color w:val="4D5156"/>
                <w:sz w:val="20"/>
                <w:szCs w:val="20"/>
                <w:shd w:val="clear" w:color="auto" w:fill="FFFFFF"/>
              </w:rPr>
              <w:t>€</w:t>
            </w:r>
          </w:p>
        </w:tc>
        <w:tc>
          <w:tcPr>
            <w:tcW w:w="1418" w:type="dxa"/>
          </w:tcPr>
          <w:p w:rsidR="00FF11C5" w:rsidRPr="00526E26" w:rsidRDefault="00FF11C5" w:rsidP="0042587C">
            <w:pPr>
              <w:jc w:val="both"/>
              <w:rPr>
                <w:sz w:val="20"/>
                <w:szCs w:val="20"/>
              </w:rPr>
            </w:pPr>
            <w:r>
              <w:rPr>
                <w:sz w:val="20"/>
                <w:szCs w:val="20"/>
              </w:rPr>
              <w:t xml:space="preserve">3.960.180,24 </w:t>
            </w:r>
            <w:r w:rsidRPr="00526E26">
              <w:rPr>
                <w:rFonts w:cs="Arial"/>
                <w:color w:val="4D5156"/>
                <w:sz w:val="20"/>
                <w:szCs w:val="20"/>
                <w:shd w:val="clear" w:color="auto" w:fill="FFFFFF"/>
              </w:rPr>
              <w:t>€</w:t>
            </w:r>
          </w:p>
        </w:tc>
        <w:tc>
          <w:tcPr>
            <w:tcW w:w="958" w:type="dxa"/>
          </w:tcPr>
          <w:p w:rsidR="00FF11C5" w:rsidRPr="00526E26" w:rsidRDefault="0092715B" w:rsidP="0042587C">
            <w:pPr>
              <w:jc w:val="both"/>
              <w:rPr>
                <w:sz w:val="20"/>
                <w:szCs w:val="20"/>
              </w:rPr>
            </w:pPr>
            <w:r>
              <w:rPr>
                <w:sz w:val="20"/>
                <w:szCs w:val="20"/>
              </w:rPr>
              <w:t>115,48</w:t>
            </w:r>
          </w:p>
        </w:tc>
      </w:tr>
    </w:tbl>
    <w:p w:rsidR="00BA6AC2" w:rsidRDefault="00BA6AC2" w:rsidP="00FF11C5"/>
    <w:p w:rsidR="00BA6AC2" w:rsidRPr="00BC4210" w:rsidRDefault="00BA6AC2" w:rsidP="00BA6AC2">
      <w:pPr>
        <w:pStyle w:val="Odlomakpopisa"/>
        <w:ind w:left="0"/>
        <w:jc w:val="both"/>
        <w:rPr>
          <w:b/>
          <w:i/>
        </w:rPr>
      </w:pPr>
      <w:r w:rsidRPr="00BC4210">
        <w:rPr>
          <w:b/>
          <w:i/>
        </w:rPr>
        <w:t xml:space="preserve">U razdoblju 2023. – 2025. očekuje se ostvarenje sljedećeg: </w:t>
      </w:r>
    </w:p>
    <w:p w:rsidR="00BA6AC2" w:rsidRDefault="00BA6AC2" w:rsidP="00FF11C5">
      <w:pPr>
        <w:pStyle w:val="Bezproreda"/>
        <w:jc w:val="both"/>
      </w:pPr>
    </w:p>
    <w:p w:rsidR="00FF11C5" w:rsidRPr="00C42448" w:rsidRDefault="00FF11C5" w:rsidP="00FF11C5">
      <w:pPr>
        <w:pStyle w:val="Bezproreda"/>
        <w:jc w:val="both"/>
        <w:rPr>
          <w:rFonts w:cs="Calibri"/>
        </w:rPr>
      </w:pPr>
      <w:r w:rsidRPr="00C42448">
        <w:rPr>
          <w:rFonts w:cs="Calibri"/>
        </w:rPr>
        <w:t>Planirani prihodi i primici za redovnu djelatnost uneseni su sukladno danim limitima Ministarstva kulture i medija za naredni period 2023.-2025. godine (Ugovor 26-0032-23 od dana 11. siječnja 2023. godine).</w:t>
      </w:r>
    </w:p>
    <w:p w:rsidR="00FF11C5" w:rsidRPr="00C42448" w:rsidRDefault="00FF11C5" w:rsidP="00FF11C5">
      <w:pPr>
        <w:pStyle w:val="Bezproreda"/>
        <w:jc w:val="both"/>
        <w:rPr>
          <w:rFonts w:cs="Calibri"/>
        </w:rPr>
      </w:pPr>
      <w:r w:rsidRPr="00C42448">
        <w:rPr>
          <w:rFonts w:cs="Calibri"/>
        </w:rPr>
        <w:t>Prihodi iz državnog proračuna za financiranje redovne djelatnosti odnose se na prihode za zaposlene</w:t>
      </w:r>
      <w:r w:rsidR="002A1591" w:rsidRPr="00C42448">
        <w:rPr>
          <w:rFonts w:cs="Calibri"/>
        </w:rPr>
        <w:t>,</w:t>
      </w:r>
      <w:r w:rsidRPr="00C42448">
        <w:rPr>
          <w:rFonts w:cs="Calibri"/>
        </w:rPr>
        <w:t xml:space="preserve"> prihode za materijalne rashode</w:t>
      </w:r>
      <w:r w:rsidR="002A1591" w:rsidRPr="00C42448">
        <w:rPr>
          <w:rFonts w:cs="Calibri"/>
        </w:rPr>
        <w:t xml:space="preserve"> i financijske rashode </w:t>
      </w:r>
      <w:r w:rsidRPr="00C42448">
        <w:rPr>
          <w:rFonts w:cs="Calibri"/>
        </w:rPr>
        <w:t xml:space="preserve">. Prihodi za zaposlene odnose se na bruto plaće zaposlenih te ostale rashode za zaposlene (jubilarne nagrade, božićnice, regres, otpremnine, potpore i </w:t>
      </w:r>
      <w:proofErr w:type="spellStart"/>
      <w:r w:rsidRPr="00C42448">
        <w:rPr>
          <w:rFonts w:cs="Calibri"/>
        </w:rPr>
        <w:t>sl</w:t>
      </w:r>
      <w:proofErr w:type="spellEnd"/>
      <w:r w:rsidRPr="00C42448">
        <w:rPr>
          <w:rFonts w:cs="Calibri"/>
        </w:rPr>
        <w:t>). Hrvatski državni arhiv početkom 2023. godine ima zaposlenih 156 djelatnika koji se financiraju iz Državnog proračuna. Prihodi za materijalne rashode odnose se najvećim dijelom na energiju, komunalne usluge, tekuće investicijsko održavanje i ostale usluge. Troškovi tekućeg i investicijskog održavanja odnose se na održavanje svih objekata, vozila i opreme u vlasništvu Hrvatskog državnog arhiva. Ostale usluge najvećim dijelom odnose se na zaštitarske usluge objekata na dvije lokacije. U slučaju nedostatnih sredstava, a u okviru mogućnosti, za pokriće materijalnih rashoda koristit će se vlastiti prihodi.</w:t>
      </w:r>
    </w:p>
    <w:p w:rsidR="00FF11C5" w:rsidRPr="00C71C20" w:rsidRDefault="00FF11C5" w:rsidP="00FF11C5">
      <w:pPr>
        <w:pStyle w:val="Bezproreda"/>
        <w:jc w:val="both"/>
        <w:rPr>
          <w:rFonts w:cs="Calibri"/>
          <w:sz w:val="24"/>
          <w:szCs w:val="24"/>
        </w:rPr>
      </w:pPr>
    </w:p>
    <w:p w:rsidR="00FF11C5" w:rsidRDefault="00FF11C5" w:rsidP="00FF11C5">
      <w:pPr>
        <w:pStyle w:val="Bezproreda"/>
        <w:jc w:val="both"/>
        <w:rPr>
          <w:rFonts w:ascii="Times New Roman" w:hAnsi="Times New Roman"/>
          <w:sz w:val="24"/>
          <w:szCs w:val="24"/>
        </w:rPr>
      </w:pPr>
    </w:p>
    <w:p w:rsidR="00FF11C5" w:rsidRDefault="00FF11C5" w:rsidP="00FF11C5">
      <w:pPr>
        <w:pStyle w:val="Bezproreda"/>
        <w:jc w:val="both"/>
        <w:rPr>
          <w:rFonts w:ascii="Times New Roman" w:hAnsi="Times New Roman"/>
          <w:sz w:val="24"/>
          <w:szCs w:val="24"/>
        </w:rPr>
      </w:pPr>
    </w:p>
    <w:p w:rsidR="00FF11C5" w:rsidRPr="00BC4210" w:rsidRDefault="00FF11C5" w:rsidP="00FF11C5">
      <w:pPr>
        <w:pBdr>
          <w:top w:val="dotted" w:sz="4" w:space="1" w:color="808080"/>
          <w:bottom w:val="dotted" w:sz="4" w:space="1" w:color="808080"/>
        </w:pBdr>
        <w:shd w:val="clear" w:color="auto" w:fill="DDD9C3"/>
        <w:spacing w:after="0" w:line="240" w:lineRule="auto"/>
        <w:jc w:val="both"/>
        <w:rPr>
          <w:b/>
          <w:sz w:val="24"/>
          <w:szCs w:val="24"/>
        </w:rPr>
      </w:pPr>
      <w:r w:rsidRPr="00BC4210">
        <w:rPr>
          <w:b/>
          <w:sz w:val="24"/>
          <w:szCs w:val="24"/>
        </w:rPr>
        <w:t>Šifra i naziv aktivnosti/ projekta</w:t>
      </w:r>
    </w:p>
    <w:p w:rsidR="00FF11C5" w:rsidRPr="00BC4210" w:rsidRDefault="00FF11C5" w:rsidP="00FF11C5">
      <w:pPr>
        <w:pBdr>
          <w:top w:val="dotted" w:sz="4" w:space="1" w:color="808080"/>
          <w:bottom w:val="dotted" w:sz="4" w:space="1" w:color="808080"/>
        </w:pBdr>
        <w:shd w:val="clear" w:color="auto" w:fill="DDD9C3"/>
        <w:spacing w:after="0" w:line="240" w:lineRule="auto"/>
        <w:jc w:val="both"/>
        <w:rPr>
          <w:b/>
          <w:sz w:val="24"/>
          <w:szCs w:val="24"/>
        </w:rPr>
      </w:pPr>
      <w:r w:rsidRPr="00BC4210">
        <w:rPr>
          <w:b/>
          <w:sz w:val="24"/>
          <w:szCs w:val="24"/>
        </w:rPr>
        <w:t>A</w:t>
      </w:r>
      <w:r>
        <w:rPr>
          <w:b/>
          <w:sz w:val="24"/>
          <w:szCs w:val="24"/>
        </w:rPr>
        <w:t>78300118</w:t>
      </w:r>
      <w:r w:rsidRPr="00BC4210">
        <w:rPr>
          <w:b/>
          <w:sz w:val="24"/>
          <w:szCs w:val="24"/>
        </w:rPr>
        <w:t xml:space="preserve"> </w:t>
      </w:r>
    </w:p>
    <w:p w:rsidR="00FF11C5" w:rsidRPr="00BC4210" w:rsidRDefault="00FF11C5" w:rsidP="00FF11C5">
      <w:pPr>
        <w:pBdr>
          <w:top w:val="dotted" w:sz="4" w:space="1" w:color="808080"/>
          <w:bottom w:val="dotted" w:sz="4" w:space="1" w:color="808080"/>
        </w:pBdr>
        <w:shd w:val="clear" w:color="auto" w:fill="DDD9C3"/>
        <w:spacing w:after="0" w:line="240" w:lineRule="auto"/>
        <w:jc w:val="both"/>
        <w:rPr>
          <w:b/>
          <w:sz w:val="24"/>
          <w:szCs w:val="24"/>
        </w:rPr>
      </w:pPr>
      <w:r w:rsidRPr="00BC4210">
        <w:rPr>
          <w:b/>
          <w:sz w:val="24"/>
          <w:szCs w:val="24"/>
        </w:rPr>
        <w:t xml:space="preserve">Arhivi. </w:t>
      </w:r>
      <w:r>
        <w:rPr>
          <w:b/>
          <w:sz w:val="24"/>
          <w:szCs w:val="24"/>
        </w:rPr>
        <w:t>Administracija i upravljanje</w:t>
      </w:r>
      <w:r w:rsidRPr="00BC4210">
        <w:rPr>
          <w:b/>
          <w:sz w:val="24"/>
          <w:szCs w:val="24"/>
        </w:rPr>
        <w:t xml:space="preserve"> </w:t>
      </w:r>
      <w:r>
        <w:rPr>
          <w:b/>
          <w:sz w:val="24"/>
          <w:szCs w:val="24"/>
        </w:rPr>
        <w:t xml:space="preserve">Ostali izvori </w:t>
      </w:r>
      <w:r w:rsidRPr="00BC4210">
        <w:rPr>
          <w:b/>
          <w:sz w:val="24"/>
          <w:szCs w:val="24"/>
        </w:rPr>
        <w:t xml:space="preserve">Hrvatskoga državnog arhiva </w:t>
      </w:r>
    </w:p>
    <w:p w:rsidR="00FF11C5" w:rsidRDefault="00FF11C5" w:rsidP="00FF11C5">
      <w:pPr>
        <w:pStyle w:val="Bezproreda"/>
        <w:jc w:val="both"/>
        <w:rPr>
          <w:rFonts w:ascii="Times New Roman" w:hAnsi="Times New Roman"/>
          <w:sz w:val="24"/>
          <w:szCs w:val="24"/>
        </w:rPr>
      </w:pPr>
    </w:p>
    <w:p w:rsidR="00FF11C5" w:rsidRDefault="00FF11C5" w:rsidP="00FF11C5">
      <w:pPr>
        <w:spacing w:after="0"/>
        <w:jc w:val="both"/>
        <w:rPr>
          <w:b/>
          <w:i/>
        </w:rPr>
      </w:pPr>
      <w:r w:rsidRPr="00BC4210">
        <w:rPr>
          <w:b/>
          <w:i/>
        </w:rPr>
        <w:t>Zakonske i druge pravne osnove</w:t>
      </w:r>
      <w:r>
        <w:rPr>
          <w:b/>
          <w:i/>
        </w:rPr>
        <w:t xml:space="preserve"> na temelju kojih arhiv ostvaruje vlastitu djelatnost</w:t>
      </w:r>
    </w:p>
    <w:p w:rsidR="00FF11C5" w:rsidRDefault="00FF11C5" w:rsidP="00FF11C5">
      <w:pPr>
        <w:numPr>
          <w:ilvl w:val="0"/>
          <w:numId w:val="24"/>
        </w:numPr>
        <w:spacing w:after="0"/>
        <w:jc w:val="both"/>
        <w:rPr>
          <w:i/>
        </w:rPr>
      </w:pPr>
      <w:r w:rsidRPr="00BC11A2">
        <w:rPr>
          <w:i/>
        </w:rPr>
        <w:t>Zakon o proračunu</w:t>
      </w:r>
      <w:r>
        <w:rPr>
          <w:i/>
        </w:rPr>
        <w:t xml:space="preserve"> (NN 87/08, 136/12, 15/15, 144/21)</w:t>
      </w:r>
    </w:p>
    <w:p w:rsidR="00FF11C5" w:rsidRDefault="00FF11C5" w:rsidP="00FF11C5">
      <w:pPr>
        <w:numPr>
          <w:ilvl w:val="0"/>
          <w:numId w:val="24"/>
        </w:numPr>
        <w:spacing w:after="0"/>
        <w:jc w:val="both"/>
        <w:rPr>
          <w:i/>
        </w:rPr>
      </w:pPr>
      <w:r>
        <w:rPr>
          <w:i/>
        </w:rPr>
        <w:t>Zakon o izvršavanju Državnog proračuna RH (NN 135/20, 69/21, 145/22)</w:t>
      </w:r>
    </w:p>
    <w:p w:rsidR="00FF11C5" w:rsidRDefault="00FF11C5" w:rsidP="00FF11C5">
      <w:pPr>
        <w:numPr>
          <w:ilvl w:val="0"/>
          <w:numId w:val="24"/>
        </w:numPr>
        <w:spacing w:after="0"/>
        <w:jc w:val="both"/>
        <w:rPr>
          <w:i/>
        </w:rPr>
      </w:pPr>
      <w:r>
        <w:rPr>
          <w:i/>
        </w:rPr>
        <w:t>Zakon o javnoj nabavi (NN 120/16, 114/22)</w:t>
      </w:r>
    </w:p>
    <w:p w:rsidR="00FF11C5" w:rsidRDefault="00FF11C5" w:rsidP="00FF11C5">
      <w:pPr>
        <w:numPr>
          <w:ilvl w:val="0"/>
          <w:numId w:val="24"/>
        </w:numPr>
        <w:spacing w:after="0"/>
        <w:jc w:val="both"/>
        <w:rPr>
          <w:i/>
        </w:rPr>
      </w:pPr>
      <w:r>
        <w:rPr>
          <w:i/>
        </w:rPr>
        <w:t>Pravilnik o proračunskom računovodstvu  i računskom planu(NN 124/14,115/15, 87/16,3/18, 126/19 i 108/20)</w:t>
      </w:r>
    </w:p>
    <w:p w:rsidR="00FF11C5" w:rsidRPr="00BC11A2" w:rsidRDefault="00FF11C5" w:rsidP="00FF11C5">
      <w:pPr>
        <w:numPr>
          <w:ilvl w:val="0"/>
          <w:numId w:val="24"/>
        </w:numPr>
        <w:spacing w:after="0"/>
        <w:jc w:val="both"/>
        <w:rPr>
          <w:i/>
        </w:rPr>
      </w:pPr>
      <w:r>
        <w:rPr>
          <w:i/>
        </w:rPr>
        <w:lastRenderedPageBreak/>
        <w:t>Pravilnik o financijskom izvještavanju u proračunskom računovodstvu (NN 3/15, 93/15, 135/15, 2/17, 28/17, 112/18, 126/19, 145/20, 32/21 i 37/22)</w:t>
      </w:r>
    </w:p>
    <w:p w:rsidR="00FF11C5" w:rsidRDefault="00FF11C5" w:rsidP="00FF11C5">
      <w:pPr>
        <w:pStyle w:val="Bezproreda"/>
        <w:numPr>
          <w:ilvl w:val="0"/>
          <w:numId w:val="24"/>
        </w:numPr>
        <w:jc w:val="both"/>
        <w:rPr>
          <w:i/>
        </w:rPr>
      </w:pPr>
      <w:r w:rsidRPr="00586DE1">
        <w:rPr>
          <w:i/>
        </w:rPr>
        <w:t>Pravilnik</w:t>
      </w:r>
      <w:r>
        <w:rPr>
          <w:i/>
        </w:rPr>
        <w:t xml:space="preserve"> o načinu korištenja vlastitih prihoda ostvarenih od obavljanja osnovne i ostale djelatnosti ustanova u kulturi (NN 47/18)</w:t>
      </w:r>
    </w:p>
    <w:p w:rsidR="00FF11C5" w:rsidRDefault="00FF11C5" w:rsidP="00FF11C5">
      <w:pPr>
        <w:pStyle w:val="Bezproreda"/>
        <w:numPr>
          <w:ilvl w:val="0"/>
          <w:numId w:val="24"/>
        </w:numPr>
        <w:jc w:val="both"/>
        <w:rPr>
          <w:i/>
        </w:rPr>
      </w:pPr>
      <w:r>
        <w:rPr>
          <w:i/>
        </w:rPr>
        <w:t>Statut Hrvatskog državnog arhiva (KLASA: 003-05/19-01/</w:t>
      </w:r>
      <w:proofErr w:type="spellStart"/>
      <w:r>
        <w:rPr>
          <w:i/>
        </w:rPr>
        <w:t>01</w:t>
      </w:r>
      <w:proofErr w:type="spellEnd"/>
      <w:r>
        <w:rPr>
          <w:i/>
        </w:rPr>
        <w:t>, URBROJ: 565-02/1-19-2) od dana 16. srpnja 2019. godine</w:t>
      </w:r>
      <w:r w:rsidRPr="00586DE1">
        <w:rPr>
          <w:i/>
        </w:rPr>
        <w:t xml:space="preserve"> </w:t>
      </w:r>
    </w:p>
    <w:p w:rsidR="00FF11C5" w:rsidRDefault="00FF11C5" w:rsidP="00FF11C5">
      <w:pPr>
        <w:pStyle w:val="Bezproreda"/>
        <w:jc w:val="both"/>
        <w:rPr>
          <w:i/>
        </w:rPr>
      </w:pPr>
    </w:p>
    <w:p w:rsidR="00FF11C5" w:rsidRDefault="00FF11C5" w:rsidP="00FF11C5">
      <w:pPr>
        <w:pStyle w:val="Bezproreda"/>
        <w:jc w:val="both"/>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1280"/>
        <w:gridCol w:w="1417"/>
        <w:gridCol w:w="1374"/>
        <w:gridCol w:w="1320"/>
        <w:gridCol w:w="1317"/>
        <w:gridCol w:w="1200"/>
      </w:tblGrid>
      <w:tr w:rsidR="00FF11C5" w:rsidRPr="009D005B" w:rsidTr="0042587C">
        <w:tc>
          <w:tcPr>
            <w:tcW w:w="1380" w:type="dxa"/>
            <w:shd w:val="clear" w:color="auto" w:fill="DDD9C3"/>
          </w:tcPr>
          <w:p w:rsidR="00FF11C5" w:rsidRPr="00526E26" w:rsidRDefault="00FF11C5" w:rsidP="0042587C">
            <w:pPr>
              <w:jc w:val="both"/>
              <w:rPr>
                <w:sz w:val="20"/>
                <w:szCs w:val="20"/>
              </w:rPr>
            </w:pPr>
          </w:p>
          <w:p w:rsidR="00FF11C5" w:rsidRPr="00526E26" w:rsidRDefault="00FF11C5" w:rsidP="0042587C">
            <w:pPr>
              <w:jc w:val="both"/>
              <w:rPr>
                <w:sz w:val="20"/>
                <w:szCs w:val="20"/>
              </w:rPr>
            </w:pPr>
          </w:p>
        </w:tc>
        <w:tc>
          <w:tcPr>
            <w:tcW w:w="1280" w:type="dxa"/>
            <w:shd w:val="clear" w:color="auto" w:fill="DDD9C3"/>
            <w:vAlign w:val="center"/>
          </w:tcPr>
          <w:p w:rsidR="00FF11C5" w:rsidRPr="00526E26" w:rsidRDefault="00FF11C5" w:rsidP="0042587C">
            <w:pPr>
              <w:jc w:val="center"/>
              <w:rPr>
                <w:sz w:val="20"/>
                <w:szCs w:val="20"/>
              </w:rPr>
            </w:pPr>
            <w:r w:rsidRPr="00526E26">
              <w:rPr>
                <w:sz w:val="20"/>
                <w:szCs w:val="20"/>
              </w:rPr>
              <w:t>Izvršenje 2021.</w:t>
            </w:r>
          </w:p>
        </w:tc>
        <w:tc>
          <w:tcPr>
            <w:tcW w:w="1417" w:type="dxa"/>
            <w:shd w:val="clear" w:color="auto" w:fill="DDD9C3"/>
            <w:vAlign w:val="center"/>
          </w:tcPr>
          <w:p w:rsidR="00FF11C5" w:rsidRPr="00526E26" w:rsidRDefault="00E74B7E" w:rsidP="00E74B7E">
            <w:pPr>
              <w:rPr>
                <w:sz w:val="20"/>
                <w:szCs w:val="20"/>
              </w:rPr>
            </w:pPr>
            <w:r>
              <w:rPr>
                <w:sz w:val="20"/>
                <w:szCs w:val="20"/>
              </w:rPr>
              <w:t>P</w:t>
            </w:r>
            <w:r w:rsidR="00FF11C5" w:rsidRPr="00526E26">
              <w:rPr>
                <w:sz w:val="20"/>
                <w:szCs w:val="20"/>
              </w:rPr>
              <w:t>lan 2022.</w:t>
            </w:r>
          </w:p>
        </w:tc>
        <w:tc>
          <w:tcPr>
            <w:tcW w:w="1374" w:type="dxa"/>
            <w:shd w:val="clear" w:color="auto" w:fill="DDD9C3"/>
            <w:vAlign w:val="center"/>
          </w:tcPr>
          <w:p w:rsidR="00FF11C5" w:rsidRPr="00526E26" w:rsidRDefault="00FF11C5" w:rsidP="0042587C">
            <w:pPr>
              <w:jc w:val="center"/>
              <w:rPr>
                <w:sz w:val="20"/>
                <w:szCs w:val="20"/>
              </w:rPr>
            </w:pPr>
            <w:r w:rsidRPr="00526E26">
              <w:rPr>
                <w:sz w:val="20"/>
                <w:szCs w:val="20"/>
              </w:rPr>
              <w:t>Plan 2023.</w:t>
            </w:r>
          </w:p>
        </w:tc>
        <w:tc>
          <w:tcPr>
            <w:tcW w:w="1320" w:type="dxa"/>
            <w:shd w:val="clear" w:color="auto" w:fill="DDD9C3"/>
            <w:vAlign w:val="center"/>
          </w:tcPr>
          <w:p w:rsidR="00FF11C5" w:rsidRPr="00526E26" w:rsidRDefault="00FF11C5" w:rsidP="0042587C">
            <w:pPr>
              <w:jc w:val="center"/>
              <w:rPr>
                <w:sz w:val="20"/>
                <w:szCs w:val="20"/>
              </w:rPr>
            </w:pPr>
            <w:r w:rsidRPr="00526E26">
              <w:rPr>
                <w:sz w:val="20"/>
                <w:szCs w:val="20"/>
              </w:rPr>
              <w:t>Plan 2024.</w:t>
            </w:r>
          </w:p>
        </w:tc>
        <w:tc>
          <w:tcPr>
            <w:tcW w:w="1317" w:type="dxa"/>
            <w:shd w:val="clear" w:color="auto" w:fill="DDD9C3"/>
            <w:vAlign w:val="center"/>
          </w:tcPr>
          <w:p w:rsidR="00FF11C5" w:rsidRPr="00526E26" w:rsidRDefault="00FF11C5" w:rsidP="0042587C">
            <w:pPr>
              <w:jc w:val="center"/>
              <w:rPr>
                <w:sz w:val="20"/>
                <w:szCs w:val="20"/>
              </w:rPr>
            </w:pPr>
            <w:r w:rsidRPr="00526E26">
              <w:rPr>
                <w:sz w:val="20"/>
                <w:szCs w:val="20"/>
              </w:rPr>
              <w:t>Plan 2025.</w:t>
            </w:r>
          </w:p>
        </w:tc>
        <w:tc>
          <w:tcPr>
            <w:tcW w:w="1200" w:type="dxa"/>
            <w:shd w:val="clear" w:color="auto" w:fill="DDD9C3"/>
            <w:vAlign w:val="center"/>
          </w:tcPr>
          <w:p w:rsidR="00FF11C5" w:rsidRPr="00526E26" w:rsidRDefault="00FF11C5" w:rsidP="0042587C">
            <w:pPr>
              <w:jc w:val="center"/>
              <w:rPr>
                <w:sz w:val="20"/>
                <w:szCs w:val="20"/>
              </w:rPr>
            </w:pPr>
            <w:r w:rsidRPr="00526E26">
              <w:rPr>
                <w:sz w:val="20"/>
                <w:szCs w:val="20"/>
              </w:rPr>
              <w:t>Indeks 23./22.</w:t>
            </w:r>
          </w:p>
        </w:tc>
      </w:tr>
      <w:tr w:rsidR="00FF11C5" w:rsidRPr="009D005B" w:rsidTr="0042587C">
        <w:trPr>
          <w:trHeight w:val="1436"/>
        </w:trPr>
        <w:tc>
          <w:tcPr>
            <w:tcW w:w="1380" w:type="dxa"/>
          </w:tcPr>
          <w:p w:rsidR="00FF11C5" w:rsidRPr="00526E26" w:rsidRDefault="00FF11C5" w:rsidP="0042587C">
            <w:pPr>
              <w:rPr>
                <w:sz w:val="20"/>
                <w:szCs w:val="20"/>
              </w:rPr>
            </w:pPr>
            <w:r w:rsidRPr="00526E26">
              <w:rPr>
                <w:sz w:val="20"/>
                <w:szCs w:val="20"/>
              </w:rPr>
              <w:t>A</w:t>
            </w:r>
            <w:r>
              <w:rPr>
                <w:sz w:val="20"/>
                <w:szCs w:val="20"/>
              </w:rPr>
              <w:t>78300118 Arhivi. Administracija i upravljanje. Ostali izvori</w:t>
            </w:r>
          </w:p>
        </w:tc>
        <w:tc>
          <w:tcPr>
            <w:tcW w:w="1280" w:type="dxa"/>
          </w:tcPr>
          <w:p w:rsidR="00FF11C5" w:rsidRPr="00526E26" w:rsidRDefault="00FF11C5" w:rsidP="0042587C">
            <w:pPr>
              <w:jc w:val="right"/>
              <w:rPr>
                <w:sz w:val="20"/>
                <w:szCs w:val="20"/>
              </w:rPr>
            </w:pPr>
            <w:r>
              <w:rPr>
                <w:sz w:val="20"/>
                <w:szCs w:val="20"/>
              </w:rPr>
              <w:t xml:space="preserve">181.277,54 </w:t>
            </w:r>
            <w:r w:rsidRPr="00526E26">
              <w:rPr>
                <w:rFonts w:cs="Arial"/>
                <w:color w:val="4D5156"/>
                <w:sz w:val="20"/>
                <w:szCs w:val="20"/>
                <w:shd w:val="clear" w:color="auto" w:fill="FFFFFF"/>
              </w:rPr>
              <w:t>€</w:t>
            </w:r>
          </w:p>
        </w:tc>
        <w:tc>
          <w:tcPr>
            <w:tcW w:w="1417" w:type="dxa"/>
          </w:tcPr>
          <w:p w:rsidR="00FF11C5" w:rsidRPr="00526E26" w:rsidRDefault="0042587C" w:rsidP="0042587C">
            <w:pPr>
              <w:jc w:val="right"/>
              <w:rPr>
                <w:sz w:val="20"/>
                <w:szCs w:val="20"/>
              </w:rPr>
            </w:pPr>
            <w:r>
              <w:rPr>
                <w:sz w:val="20"/>
                <w:szCs w:val="20"/>
              </w:rPr>
              <w:t>387.550,60</w:t>
            </w:r>
            <w:r w:rsidR="00FF11C5" w:rsidRPr="00526E26">
              <w:rPr>
                <w:rFonts w:cs="Arial"/>
                <w:color w:val="4D5156"/>
                <w:sz w:val="20"/>
                <w:szCs w:val="20"/>
                <w:shd w:val="clear" w:color="auto" w:fill="FFFFFF"/>
              </w:rPr>
              <w:t>€</w:t>
            </w:r>
          </w:p>
        </w:tc>
        <w:tc>
          <w:tcPr>
            <w:tcW w:w="1374" w:type="dxa"/>
          </w:tcPr>
          <w:p w:rsidR="00FF11C5" w:rsidRPr="00526E26" w:rsidRDefault="00FF11C5" w:rsidP="0042587C">
            <w:pPr>
              <w:jc w:val="right"/>
              <w:rPr>
                <w:sz w:val="20"/>
                <w:szCs w:val="20"/>
              </w:rPr>
            </w:pPr>
            <w:r>
              <w:rPr>
                <w:sz w:val="20"/>
                <w:szCs w:val="20"/>
              </w:rPr>
              <w:t xml:space="preserve">172.539,62 </w:t>
            </w:r>
            <w:r w:rsidRPr="00526E26">
              <w:rPr>
                <w:rFonts w:cs="Arial"/>
                <w:color w:val="4D5156"/>
                <w:sz w:val="20"/>
                <w:szCs w:val="20"/>
                <w:shd w:val="clear" w:color="auto" w:fill="FFFFFF"/>
              </w:rPr>
              <w:t>€</w:t>
            </w:r>
          </w:p>
        </w:tc>
        <w:tc>
          <w:tcPr>
            <w:tcW w:w="1320" w:type="dxa"/>
          </w:tcPr>
          <w:p w:rsidR="00FF11C5" w:rsidRPr="00526E26" w:rsidRDefault="00FF11C5" w:rsidP="0042587C">
            <w:pPr>
              <w:jc w:val="right"/>
              <w:rPr>
                <w:sz w:val="20"/>
                <w:szCs w:val="20"/>
              </w:rPr>
            </w:pPr>
            <w:r>
              <w:rPr>
                <w:sz w:val="20"/>
                <w:szCs w:val="20"/>
              </w:rPr>
              <w:t xml:space="preserve">238.901,06 </w:t>
            </w:r>
            <w:r w:rsidRPr="00526E26">
              <w:rPr>
                <w:rFonts w:cs="Arial"/>
                <w:color w:val="4D5156"/>
                <w:sz w:val="20"/>
                <w:szCs w:val="20"/>
                <w:shd w:val="clear" w:color="auto" w:fill="FFFFFF"/>
              </w:rPr>
              <w:t>€</w:t>
            </w:r>
          </w:p>
        </w:tc>
        <w:tc>
          <w:tcPr>
            <w:tcW w:w="1317" w:type="dxa"/>
          </w:tcPr>
          <w:p w:rsidR="00FF11C5" w:rsidRPr="00526E26" w:rsidRDefault="00FF11C5" w:rsidP="0042587C">
            <w:pPr>
              <w:jc w:val="right"/>
              <w:rPr>
                <w:sz w:val="20"/>
                <w:szCs w:val="20"/>
              </w:rPr>
            </w:pPr>
            <w:r>
              <w:rPr>
                <w:sz w:val="20"/>
                <w:szCs w:val="20"/>
              </w:rPr>
              <w:t xml:space="preserve">238.901,06 </w:t>
            </w:r>
            <w:r w:rsidRPr="00526E26">
              <w:rPr>
                <w:rFonts w:cs="Arial"/>
                <w:color w:val="4D5156"/>
                <w:sz w:val="20"/>
                <w:szCs w:val="20"/>
                <w:shd w:val="clear" w:color="auto" w:fill="FFFFFF"/>
              </w:rPr>
              <w:t>€</w:t>
            </w:r>
          </w:p>
        </w:tc>
        <w:tc>
          <w:tcPr>
            <w:tcW w:w="1200" w:type="dxa"/>
          </w:tcPr>
          <w:p w:rsidR="00FF11C5" w:rsidRPr="00526E26" w:rsidRDefault="00DF7D5C" w:rsidP="00DF7D5C">
            <w:pPr>
              <w:jc w:val="center"/>
              <w:rPr>
                <w:sz w:val="20"/>
                <w:szCs w:val="20"/>
              </w:rPr>
            </w:pPr>
            <w:r>
              <w:rPr>
                <w:sz w:val="20"/>
                <w:szCs w:val="20"/>
              </w:rPr>
              <w:t>44,52</w:t>
            </w:r>
          </w:p>
        </w:tc>
      </w:tr>
    </w:tbl>
    <w:p w:rsidR="00FF11C5" w:rsidRPr="00586DE1" w:rsidRDefault="00FF11C5" w:rsidP="00FF11C5">
      <w:pPr>
        <w:pStyle w:val="Bezproreda"/>
        <w:jc w:val="both"/>
        <w:rPr>
          <w:i/>
        </w:rPr>
      </w:pPr>
    </w:p>
    <w:p w:rsidR="00DD4052" w:rsidRDefault="00DD4052" w:rsidP="00FF11C5">
      <w:pPr>
        <w:pStyle w:val="Bezproreda"/>
        <w:spacing w:after="120"/>
        <w:jc w:val="both"/>
        <w:rPr>
          <w:i/>
        </w:rPr>
      </w:pPr>
    </w:p>
    <w:p w:rsidR="00DD4052" w:rsidRPr="00BC4210" w:rsidRDefault="00DD4052" w:rsidP="00DD4052">
      <w:pPr>
        <w:pStyle w:val="Odlomakpopisa"/>
        <w:ind w:left="0"/>
        <w:jc w:val="both"/>
        <w:rPr>
          <w:b/>
          <w:i/>
        </w:rPr>
      </w:pPr>
      <w:r w:rsidRPr="00BC4210">
        <w:rPr>
          <w:b/>
          <w:i/>
        </w:rPr>
        <w:t xml:space="preserve">U razdoblju 2023. – 2025. očekuje se ostvarenje sljedećeg: </w:t>
      </w:r>
    </w:p>
    <w:p w:rsidR="00DD4052" w:rsidRPr="005340B3" w:rsidRDefault="00DD4052" w:rsidP="00FF11C5">
      <w:pPr>
        <w:pStyle w:val="Bezproreda"/>
        <w:spacing w:after="120"/>
        <w:jc w:val="both"/>
      </w:pPr>
    </w:p>
    <w:p w:rsidR="00FF11C5" w:rsidRDefault="00FF11C5" w:rsidP="00C42448">
      <w:pPr>
        <w:pStyle w:val="Bezproreda"/>
        <w:spacing w:after="120"/>
        <w:jc w:val="both"/>
      </w:pPr>
      <w:r w:rsidRPr="00E457D5">
        <w:t>Vlastiti prihodi za razdoblje 2023. - 2025. godine planiraju se utrošit</w:t>
      </w:r>
      <w:r w:rsidR="00C42448">
        <w:t xml:space="preserve">i sukladno potrebama </w:t>
      </w:r>
      <w:r w:rsidR="0021623A">
        <w:t xml:space="preserve">te </w:t>
      </w:r>
      <w:r w:rsidR="0021623A" w:rsidRPr="005340B3">
        <w:t xml:space="preserve">važećim propisima </w:t>
      </w:r>
      <w:r w:rsidR="00C42448">
        <w:t xml:space="preserve">kako bi se omogućilo redovno funkcioniranje </w:t>
      </w:r>
      <w:r w:rsidR="0021623A">
        <w:t xml:space="preserve">i </w:t>
      </w:r>
      <w:r w:rsidR="0021623A" w:rsidRPr="005340B3">
        <w:t>unaprjeđenje</w:t>
      </w:r>
      <w:r w:rsidR="0021623A">
        <w:t xml:space="preserve"> </w:t>
      </w:r>
      <w:r w:rsidR="00C42448">
        <w:t xml:space="preserve">djelatnosti. </w:t>
      </w:r>
    </w:p>
    <w:p w:rsidR="006A3C6C" w:rsidRDefault="006A3C6C" w:rsidP="00C42448">
      <w:pPr>
        <w:pStyle w:val="Bezproreda"/>
        <w:spacing w:after="120"/>
        <w:jc w:val="both"/>
      </w:pPr>
      <w:r>
        <w:t>Vlastiti prihodi rasporediti će se na način utvrđen Pravilnikom kako slijedi:</w:t>
      </w:r>
    </w:p>
    <w:p w:rsidR="006A3C6C" w:rsidRDefault="006A3C6C" w:rsidP="006A3C6C">
      <w:pPr>
        <w:pStyle w:val="Bezproreda"/>
        <w:numPr>
          <w:ilvl w:val="0"/>
          <w:numId w:val="18"/>
        </w:numPr>
        <w:spacing w:after="120"/>
        <w:jc w:val="both"/>
      </w:pPr>
      <w:r>
        <w:t xml:space="preserve">70% </w:t>
      </w:r>
      <w:r w:rsidR="00EC5964">
        <w:t>vlastitih prihoda za podmirenje rashoda nastalih realizacijom programa i aktivnosti temeljem kojih su vlastiti prihodi ostvareni, za materijalne rashode redovnog poslovanja Arhiva te rashoda za nabavu i održavanje nefinancijske imovine</w:t>
      </w:r>
    </w:p>
    <w:p w:rsidR="00EC5964" w:rsidRDefault="00EC5964" w:rsidP="006A3C6C">
      <w:pPr>
        <w:pStyle w:val="Bezproreda"/>
        <w:numPr>
          <w:ilvl w:val="0"/>
          <w:numId w:val="18"/>
        </w:numPr>
        <w:spacing w:after="120"/>
        <w:jc w:val="both"/>
      </w:pPr>
      <w:r>
        <w:t>5% vlastitih prihoda koristit će se za stručno usavršavanje radnika</w:t>
      </w:r>
    </w:p>
    <w:p w:rsidR="00EC5964" w:rsidRDefault="00EC5964" w:rsidP="006A3C6C">
      <w:pPr>
        <w:pStyle w:val="Bezproreda"/>
        <w:numPr>
          <w:ilvl w:val="0"/>
          <w:numId w:val="18"/>
        </w:numPr>
        <w:spacing w:after="120"/>
        <w:jc w:val="both"/>
      </w:pPr>
      <w:r>
        <w:t>5% vlastitih prihoda koristit će se za promotivne aktivnosti, organizacije stručnih skupova i radionica te nakladničku djelatnost</w:t>
      </w:r>
    </w:p>
    <w:p w:rsidR="00EC5964" w:rsidRPr="00E457D5" w:rsidRDefault="00EC5964" w:rsidP="006A3C6C">
      <w:pPr>
        <w:pStyle w:val="Bezproreda"/>
        <w:numPr>
          <w:ilvl w:val="0"/>
          <w:numId w:val="18"/>
        </w:numPr>
        <w:spacing w:after="120"/>
        <w:jc w:val="both"/>
      </w:pPr>
      <w:r>
        <w:t>20% vlastitih prihoda koristit će se za isplatu dodatka na redovne plaće ili kao dodatak za uspješnost u radu</w:t>
      </w:r>
    </w:p>
    <w:p w:rsidR="00FF11C5" w:rsidRPr="003921FB" w:rsidRDefault="00FF11C5" w:rsidP="00FF11C5">
      <w:pPr>
        <w:pStyle w:val="Bezproreda"/>
        <w:spacing w:after="120"/>
        <w:jc w:val="both"/>
        <w:rPr>
          <w:rFonts w:ascii="Times New Roman" w:hAnsi="Times New Roman"/>
          <w:sz w:val="24"/>
          <w:szCs w:val="24"/>
        </w:rPr>
      </w:pPr>
    </w:p>
    <w:p w:rsidR="005041BF" w:rsidRPr="00BC4210" w:rsidRDefault="005041BF" w:rsidP="005041BF">
      <w:pPr>
        <w:pBdr>
          <w:top w:val="dotted" w:sz="4" w:space="1" w:color="808080"/>
          <w:bottom w:val="dotted" w:sz="4" w:space="1" w:color="808080"/>
        </w:pBdr>
        <w:shd w:val="clear" w:color="auto" w:fill="DDD9C3"/>
        <w:spacing w:after="0" w:line="240" w:lineRule="auto"/>
        <w:jc w:val="both"/>
        <w:rPr>
          <w:b/>
          <w:sz w:val="24"/>
          <w:szCs w:val="24"/>
        </w:rPr>
      </w:pPr>
      <w:r w:rsidRPr="00BC4210">
        <w:rPr>
          <w:b/>
          <w:sz w:val="24"/>
          <w:szCs w:val="24"/>
        </w:rPr>
        <w:t>Šifra i naziv aktivnosti/ projekta</w:t>
      </w:r>
    </w:p>
    <w:p w:rsidR="005041BF" w:rsidRPr="008A27E7" w:rsidRDefault="005041BF" w:rsidP="005041BF">
      <w:pPr>
        <w:pBdr>
          <w:top w:val="dotted" w:sz="4" w:space="1" w:color="808080"/>
          <w:bottom w:val="dotted" w:sz="4" w:space="1" w:color="808080"/>
        </w:pBdr>
        <w:shd w:val="clear" w:color="auto" w:fill="DDD9C3"/>
        <w:spacing w:after="0" w:line="240" w:lineRule="auto"/>
        <w:jc w:val="both"/>
        <w:rPr>
          <w:b/>
          <w:sz w:val="24"/>
          <w:szCs w:val="24"/>
        </w:rPr>
      </w:pPr>
      <w:r w:rsidRPr="008A27E7">
        <w:rPr>
          <w:b/>
          <w:sz w:val="24"/>
          <w:szCs w:val="24"/>
        </w:rPr>
        <w:t>A78300118</w:t>
      </w:r>
    </w:p>
    <w:p w:rsidR="005041BF" w:rsidRPr="00BC4210" w:rsidRDefault="005041BF" w:rsidP="005041BF">
      <w:pPr>
        <w:pBdr>
          <w:top w:val="dotted" w:sz="4" w:space="1" w:color="808080"/>
          <w:bottom w:val="dotted" w:sz="4" w:space="1" w:color="808080"/>
        </w:pBdr>
        <w:shd w:val="clear" w:color="auto" w:fill="DDD9C3"/>
        <w:spacing w:after="0" w:line="240" w:lineRule="auto"/>
        <w:jc w:val="both"/>
        <w:rPr>
          <w:b/>
          <w:sz w:val="24"/>
          <w:szCs w:val="24"/>
        </w:rPr>
      </w:pPr>
      <w:r>
        <w:rPr>
          <w:b/>
          <w:sz w:val="24"/>
          <w:szCs w:val="24"/>
        </w:rPr>
        <w:t>Administracija i upravljanje Ostali izvori H</w:t>
      </w:r>
      <w:r w:rsidR="00C34332">
        <w:rPr>
          <w:b/>
          <w:sz w:val="24"/>
          <w:szCs w:val="24"/>
        </w:rPr>
        <w:t>rvatskog državnog arhiva</w:t>
      </w:r>
    </w:p>
    <w:p w:rsidR="005041BF" w:rsidRDefault="005041BF" w:rsidP="005041BF">
      <w:pPr>
        <w:jc w:val="both"/>
      </w:pPr>
    </w:p>
    <w:p w:rsidR="005041BF" w:rsidRDefault="005041BF" w:rsidP="005041BF">
      <w:pPr>
        <w:spacing w:after="0"/>
        <w:jc w:val="both"/>
        <w:rPr>
          <w:b/>
          <w:i/>
        </w:rPr>
      </w:pPr>
      <w:r w:rsidRPr="00BC4210">
        <w:rPr>
          <w:b/>
          <w:i/>
        </w:rPr>
        <w:t>Zakonske i druge pravne osnove</w:t>
      </w:r>
    </w:p>
    <w:p w:rsidR="005041BF" w:rsidRPr="00354ACC" w:rsidRDefault="005041BF" w:rsidP="005041BF">
      <w:pPr>
        <w:numPr>
          <w:ilvl w:val="0"/>
          <w:numId w:val="21"/>
        </w:numPr>
        <w:spacing w:after="0" w:line="259" w:lineRule="auto"/>
        <w:contextualSpacing/>
        <w:jc w:val="both"/>
        <w:rPr>
          <w:i/>
        </w:rPr>
      </w:pPr>
      <w:r w:rsidRPr="00354ACC">
        <w:rPr>
          <w:i/>
        </w:rPr>
        <w:t xml:space="preserve">Zakon o arhivskom gradivu i arhivima </w:t>
      </w:r>
    </w:p>
    <w:p w:rsidR="005041BF" w:rsidRPr="00354ACC" w:rsidRDefault="005041BF" w:rsidP="005041BF">
      <w:pPr>
        <w:numPr>
          <w:ilvl w:val="0"/>
          <w:numId w:val="21"/>
        </w:numPr>
        <w:spacing w:after="0" w:line="259" w:lineRule="auto"/>
        <w:contextualSpacing/>
        <w:jc w:val="both"/>
        <w:rPr>
          <w:i/>
        </w:rPr>
      </w:pPr>
      <w:r w:rsidRPr="00354ACC">
        <w:rPr>
          <w:i/>
        </w:rPr>
        <w:t xml:space="preserve">Pravilnik o upravljanju dokumentarnim gradivom izvan arhiva </w:t>
      </w:r>
    </w:p>
    <w:p w:rsidR="005041BF" w:rsidRPr="00EA4DAA" w:rsidRDefault="005041BF" w:rsidP="005041BF">
      <w:pPr>
        <w:numPr>
          <w:ilvl w:val="0"/>
          <w:numId w:val="21"/>
        </w:numPr>
        <w:spacing w:after="0" w:line="259" w:lineRule="auto"/>
        <w:contextualSpacing/>
        <w:jc w:val="both"/>
        <w:rPr>
          <w:i/>
        </w:rPr>
      </w:pPr>
      <w:r w:rsidRPr="00354ACC">
        <w:rPr>
          <w:i/>
        </w:rPr>
        <w:t xml:space="preserve">Pravilnik o stručnim arhivskim zvanjima i drugim zvanjima u arhivskoj struci te uvjetima </w:t>
      </w:r>
      <w:r w:rsidRPr="00EA4DAA">
        <w:rPr>
          <w:i/>
        </w:rPr>
        <w:t xml:space="preserve">njihova stjecanja </w:t>
      </w:r>
    </w:p>
    <w:p w:rsidR="005041BF" w:rsidRPr="00E1686B" w:rsidRDefault="005041BF" w:rsidP="005041BF">
      <w:pPr>
        <w:numPr>
          <w:ilvl w:val="0"/>
          <w:numId w:val="21"/>
        </w:numPr>
        <w:spacing w:after="0" w:line="259" w:lineRule="auto"/>
        <w:contextualSpacing/>
        <w:jc w:val="both"/>
        <w:rPr>
          <w:i/>
        </w:rPr>
      </w:pPr>
      <w:r w:rsidRPr="00EA4DAA">
        <w:rPr>
          <w:i/>
        </w:rPr>
        <w:lastRenderedPageBreak/>
        <w:t xml:space="preserve">Odluke Ministarstva kulture i medija o imenovanju Povjerenstava za polaganje stručnih ispita u arhivskoj struci, za viša stručna arhivska zvanja i za stručne ispite za upravljanje arhivskim i </w:t>
      </w:r>
      <w:r w:rsidRPr="00E1686B">
        <w:rPr>
          <w:i/>
        </w:rPr>
        <w:t>dokumentarnim gradivom izvan arhiva od 2020. i 2021. godine</w:t>
      </w:r>
    </w:p>
    <w:p w:rsidR="005041BF" w:rsidRDefault="005041BF" w:rsidP="005041BF">
      <w:pPr>
        <w:numPr>
          <w:ilvl w:val="0"/>
          <w:numId w:val="21"/>
        </w:numPr>
        <w:spacing w:after="0" w:line="259" w:lineRule="auto"/>
        <w:contextualSpacing/>
        <w:jc w:val="both"/>
        <w:rPr>
          <w:i/>
        </w:rPr>
      </w:pPr>
      <w:r w:rsidRPr="00E1686B">
        <w:rPr>
          <w:i/>
        </w:rPr>
        <w:t xml:space="preserve"> Odluka Ministarstva kulture i medija visini troškova ispita za stjecanje stručnih arhivskih zvanja i drugih zvanja u arhivskoj struci od 2020. </w:t>
      </w:r>
      <w:r w:rsidR="00FF2A81" w:rsidRPr="00E1686B">
        <w:rPr>
          <w:i/>
        </w:rPr>
        <w:t>G</w:t>
      </w:r>
      <w:r w:rsidRPr="00E1686B">
        <w:rPr>
          <w:i/>
        </w:rPr>
        <w:t>odine</w:t>
      </w:r>
    </w:p>
    <w:p w:rsidR="00FF2A81" w:rsidRPr="00E1686B" w:rsidRDefault="00FF2A81" w:rsidP="00FF2A81">
      <w:pPr>
        <w:spacing w:after="0" w:line="259" w:lineRule="auto"/>
        <w:ind w:left="720"/>
        <w:contextualSpacing/>
        <w:jc w:val="both"/>
        <w:rPr>
          <w:i/>
        </w:rPr>
      </w:pPr>
    </w:p>
    <w:p w:rsidR="005041BF" w:rsidRPr="009D005B" w:rsidRDefault="005041BF" w:rsidP="005041BF">
      <w:pPr>
        <w:pStyle w:val="Odlomakpopisa"/>
        <w:jc w:val="both"/>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9"/>
        <w:gridCol w:w="1281"/>
        <w:gridCol w:w="1276"/>
        <w:gridCol w:w="1275"/>
        <w:gridCol w:w="1468"/>
        <w:gridCol w:w="1414"/>
        <w:gridCol w:w="1195"/>
      </w:tblGrid>
      <w:tr w:rsidR="005041BF" w:rsidRPr="009D005B" w:rsidTr="00C70F3B">
        <w:trPr>
          <w:trHeight w:val="807"/>
        </w:trPr>
        <w:tc>
          <w:tcPr>
            <w:tcW w:w="1379" w:type="dxa"/>
            <w:shd w:val="clear" w:color="auto" w:fill="DDD9C3"/>
          </w:tcPr>
          <w:p w:rsidR="005041BF" w:rsidRPr="00526E26" w:rsidRDefault="005041BF" w:rsidP="0042587C">
            <w:pPr>
              <w:jc w:val="both"/>
              <w:rPr>
                <w:sz w:val="20"/>
                <w:szCs w:val="20"/>
              </w:rPr>
            </w:pPr>
          </w:p>
          <w:p w:rsidR="005041BF" w:rsidRPr="00526E26" w:rsidRDefault="005041BF" w:rsidP="0042587C">
            <w:pPr>
              <w:jc w:val="both"/>
              <w:rPr>
                <w:sz w:val="20"/>
                <w:szCs w:val="20"/>
              </w:rPr>
            </w:pPr>
          </w:p>
        </w:tc>
        <w:tc>
          <w:tcPr>
            <w:tcW w:w="1281" w:type="dxa"/>
            <w:shd w:val="clear" w:color="auto" w:fill="DDD9C3"/>
            <w:vAlign w:val="center"/>
          </w:tcPr>
          <w:p w:rsidR="005041BF" w:rsidRDefault="005041BF" w:rsidP="0042587C">
            <w:pPr>
              <w:jc w:val="center"/>
              <w:rPr>
                <w:sz w:val="20"/>
                <w:szCs w:val="20"/>
              </w:rPr>
            </w:pPr>
          </w:p>
          <w:p w:rsidR="005041BF" w:rsidRPr="00526E26" w:rsidRDefault="005041BF" w:rsidP="0042587C">
            <w:pPr>
              <w:jc w:val="center"/>
              <w:rPr>
                <w:sz w:val="20"/>
                <w:szCs w:val="20"/>
              </w:rPr>
            </w:pPr>
            <w:r>
              <w:rPr>
                <w:sz w:val="20"/>
                <w:szCs w:val="20"/>
              </w:rPr>
              <w:t>Izvršenje 2021</w:t>
            </w:r>
          </w:p>
        </w:tc>
        <w:tc>
          <w:tcPr>
            <w:tcW w:w="1276" w:type="dxa"/>
            <w:shd w:val="clear" w:color="auto" w:fill="DDD9C3"/>
            <w:vAlign w:val="center"/>
          </w:tcPr>
          <w:p w:rsidR="005041BF" w:rsidRPr="00526E26" w:rsidRDefault="00DB543C" w:rsidP="0042587C">
            <w:pPr>
              <w:jc w:val="center"/>
              <w:rPr>
                <w:sz w:val="20"/>
                <w:szCs w:val="20"/>
              </w:rPr>
            </w:pPr>
            <w:r>
              <w:rPr>
                <w:sz w:val="20"/>
                <w:szCs w:val="20"/>
              </w:rPr>
              <w:t>Plan</w:t>
            </w:r>
            <w:r w:rsidR="005041BF">
              <w:rPr>
                <w:sz w:val="20"/>
                <w:szCs w:val="20"/>
              </w:rPr>
              <w:t xml:space="preserve"> 2022</w:t>
            </w:r>
            <w:r>
              <w:rPr>
                <w:sz w:val="20"/>
                <w:szCs w:val="20"/>
              </w:rPr>
              <w:t>.</w:t>
            </w:r>
          </w:p>
        </w:tc>
        <w:tc>
          <w:tcPr>
            <w:tcW w:w="1275" w:type="dxa"/>
            <w:shd w:val="clear" w:color="auto" w:fill="DDD9C3"/>
            <w:vAlign w:val="center"/>
          </w:tcPr>
          <w:p w:rsidR="005041BF" w:rsidRPr="00526E26" w:rsidRDefault="005041BF" w:rsidP="0042587C">
            <w:pPr>
              <w:jc w:val="center"/>
              <w:rPr>
                <w:sz w:val="20"/>
                <w:szCs w:val="20"/>
              </w:rPr>
            </w:pPr>
            <w:r w:rsidRPr="00526E26">
              <w:rPr>
                <w:sz w:val="20"/>
                <w:szCs w:val="20"/>
              </w:rPr>
              <w:t>Plan 2023.</w:t>
            </w:r>
          </w:p>
        </w:tc>
        <w:tc>
          <w:tcPr>
            <w:tcW w:w="1468" w:type="dxa"/>
            <w:shd w:val="clear" w:color="auto" w:fill="DDD9C3"/>
            <w:vAlign w:val="center"/>
          </w:tcPr>
          <w:p w:rsidR="005041BF" w:rsidRPr="00526E26" w:rsidRDefault="005041BF" w:rsidP="0042587C">
            <w:pPr>
              <w:jc w:val="center"/>
              <w:rPr>
                <w:sz w:val="20"/>
                <w:szCs w:val="20"/>
              </w:rPr>
            </w:pPr>
            <w:r w:rsidRPr="00526E26">
              <w:rPr>
                <w:sz w:val="20"/>
                <w:szCs w:val="20"/>
              </w:rPr>
              <w:t>Plan 2024.</w:t>
            </w:r>
          </w:p>
        </w:tc>
        <w:tc>
          <w:tcPr>
            <w:tcW w:w="1414" w:type="dxa"/>
            <w:shd w:val="clear" w:color="auto" w:fill="DDD9C3"/>
            <w:vAlign w:val="center"/>
          </w:tcPr>
          <w:p w:rsidR="005041BF" w:rsidRPr="00526E26" w:rsidRDefault="005041BF" w:rsidP="0042587C">
            <w:pPr>
              <w:jc w:val="center"/>
              <w:rPr>
                <w:sz w:val="20"/>
                <w:szCs w:val="20"/>
              </w:rPr>
            </w:pPr>
            <w:r w:rsidRPr="00526E26">
              <w:rPr>
                <w:sz w:val="20"/>
                <w:szCs w:val="20"/>
              </w:rPr>
              <w:t>Plan 2025.</w:t>
            </w:r>
          </w:p>
        </w:tc>
        <w:tc>
          <w:tcPr>
            <w:tcW w:w="1195" w:type="dxa"/>
            <w:shd w:val="clear" w:color="auto" w:fill="DDD9C3"/>
            <w:vAlign w:val="center"/>
          </w:tcPr>
          <w:p w:rsidR="005041BF" w:rsidRPr="00526E26" w:rsidRDefault="005041BF" w:rsidP="0042587C">
            <w:pPr>
              <w:jc w:val="center"/>
              <w:rPr>
                <w:sz w:val="20"/>
                <w:szCs w:val="20"/>
              </w:rPr>
            </w:pPr>
            <w:r w:rsidRPr="00526E26">
              <w:rPr>
                <w:sz w:val="20"/>
                <w:szCs w:val="20"/>
              </w:rPr>
              <w:t>Indeks 23./22.</w:t>
            </w:r>
          </w:p>
        </w:tc>
      </w:tr>
      <w:tr w:rsidR="005041BF" w:rsidRPr="009D005B" w:rsidTr="00C70F3B">
        <w:trPr>
          <w:trHeight w:val="1736"/>
        </w:trPr>
        <w:tc>
          <w:tcPr>
            <w:tcW w:w="1379" w:type="dxa"/>
          </w:tcPr>
          <w:p w:rsidR="005041BF" w:rsidRDefault="005041BF" w:rsidP="0042587C">
            <w:pPr>
              <w:rPr>
                <w:sz w:val="20"/>
                <w:szCs w:val="20"/>
              </w:rPr>
            </w:pPr>
            <w:r>
              <w:rPr>
                <w:sz w:val="20"/>
                <w:szCs w:val="20"/>
              </w:rPr>
              <w:t>A78300118</w:t>
            </w:r>
          </w:p>
          <w:p w:rsidR="005041BF" w:rsidRPr="00526E26" w:rsidRDefault="005041BF" w:rsidP="0042587C">
            <w:pPr>
              <w:rPr>
                <w:sz w:val="20"/>
                <w:szCs w:val="20"/>
              </w:rPr>
            </w:pPr>
            <w:r>
              <w:rPr>
                <w:sz w:val="20"/>
                <w:szCs w:val="20"/>
              </w:rPr>
              <w:t>Administracija i upravljanje Ostali izvori HDA</w:t>
            </w:r>
          </w:p>
        </w:tc>
        <w:tc>
          <w:tcPr>
            <w:tcW w:w="1281" w:type="dxa"/>
          </w:tcPr>
          <w:p w:rsidR="005041BF" w:rsidRPr="00526E26" w:rsidRDefault="00346935" w:rsidP="0042587C">
            <w:pPr>
              <w:jc w:val="both"/>
              <w:rPr>
                <w:sz w:val="20"/>
                <w:szCs w:val="20"/>
              </w:rPr>
            </w:pPr>
            <w:r>
              <w:rPr>
                <w:sz w:val="20"/>
                <w:szCs w:val="20"/>
              </w:rPr>
              <w:t xml:space="preserve">18.693,34 </w:t>
            </w:r>
            <w:r w:rsidRPr="00526E26">
              <w:rPr>
                <w:rFonts w:cs="Arial"/>
                <w:color w:val="4D5156"/>
                <w:sz w:val="20"/>
                <w:szCs w:val="20"/>
                <w:shd w:val="clear" w:color="auto" w:fill="FFFFFF"/>
              </w:rPr>
              <w:t>€</w:t>
            </w:r>
          </w:p>
        </w:tc>
        <w:tc>
          <w:tcPr>
            <w:tcW w:w="1276" w:type="dxa"/>
          </w:tcPr>
          <w:p w:rsidR="005041BF" w:rsidRPr="00606594" w:rsidRDefault="00DB543C" w:rsidP="0042587C">
            <w:pPr>
              <w:jc w:val="both"/>
              <w:rPr>
                <w:color w:val="FF0000"/>
                <w:sz w:val="20"/>
                <w:szCs w:val="20"/>
              </w:rPr>
            </w:pPr>
            <w:r w:rsidRPr="008A27E7">
              <w:t xml:space="preserve">31.853,47 </w:t>
            </w:r>
            <w:r>
              <w:t>€</w:t>
            </w:r>
          </w:p>
        </w:tc>
        <w:tc>
          <w:tcPr>
            <w:tcW w:w="1275" w:type="dxa"/>
          </w:tcPr>
          <w:p w:rsidR="005041BF" w:rsidRPr="008A27E7" w:rsidRDefault="005041BF" w:rsidP="0042587C">
            <w:pPr>
              <w:jc w:val="both"/>
              <w:rPr>
                <w:sz w:val="20"/>
                <w:szCs w:val="20"/>
              </w:rPr>
            </w:pPr>
            <w:r w:rsidRPr="008A27E7">
              <w:t xml:space="preserve">31.853,47 </w:t>
            </w:r>
            <w:r>
              <w:t>€</w:t>
            </w:r>
          </w:p>
        </w:tc>
        <w:tc>
          <w:tcPr>
            <w:tcW w:w="1468" w:type="dxa"/>
          </w:tcPr>
          <w:p w:rsidR="005041BF" w:rsidRPr="008A27E7" w:rsidRDefault="005041BF" w:rsidP="0042587C">
            <w:pPr>
              <w:jc w:val="both"/>
              <w:rPr>
                <w:sz w:val="20"/>
                <w:szCs w:val="20"/>
              </w:rPr>
            </w:pPr>
            <w:r w:rsidRPr="008A27E7">
              <w:t>31.853,47</w:t>
            </w:r>
            <w:r>
              <w:t xml:space="preserve"> €</w:t>
            </w:r>
          </w:p>
        </w:tc>
        <w:tc>
          <w:tcPr>
            <w:tcW w:w="1414" w:type="dxa"/>
          </w:tcPr>
          <w:p w:rsidR="005041BF" w:rsidRPr="008A27E7" w:rsidRDefault="005041BF" w:rsidP="0042587C">
            <w:pPr>
              <w:jc w:val="both"/>
              <w:rPr>
                <w:sz w:val="20"/>
                <w:szCs w:val="20"/>
              </w:rPr>
            </w:pPr>
            <w:r w:rsidRPr="008A27E7">
              <w:t>31.853,47</w:t>
            </w:r>
            <w:r>
              <w:t xml:space="preserve"> €</w:t>
            </w:r>
          </w:p>
        </w:tc>
        <w:tc>
          <w:tcPr>
            <w:tcW w:w="1195" w:type="dxa"/>
          </w:tcPr>
          <w:p w:rsidR="005041BF" w:rsidRPr="005B1E1E" w:rsidRDefault="005B1E1E" w:rsidP="0042587C">
            <w:pPr>
              <w:jc w:val="both"/>
              <w:rPr>
                <w:sz w:val="20"/>
                <w:szCs w:val="20"/>
              </w:rPr>
            </w:pPr>
            <w:r w:rsidRPr="005B1E1E">
              <w:rPr>
                <w:sz w:val="20"/>
                <w:szCs w:val="20"/>
              </w:rPr>
              <w:t>100,00</w:t>
            </w:r>
          </w:p>
        </w:tc>
      </w:tr>
    </w:tbl>
    <w:p w:rsidR="005041BF" w:rsidRPr="00BC4210" w:rsidRDefault="005041BF" w:rsidP="005041BF">
      <w:pPr>
        <w:spacing w:before="240"/>
        <w:jc w:val="both"/>
        <w:rPr>
          <w:b/>
          <w:i/>
        </w:rPr>
      </w:pPr>
      <w:r w:rsidRPr="00BC4210">
        <w:rPr>
          <w:b/>
          <w:i/>
        </w:rPr>
        <w:t xml:space="preserve">Ova aktivnost/ projekt sastoji se od sljedećih elemenata/ </w:t>
      </w:r>
      <w:proofErr w:type="spellStart"/>
      <w:r w:rsidRPr="00BC4210">
        <w:rPr>
          <w:b/>
          <w:i/>
        </w:rPr>
        <w:t>podaktivnosti</w:t>
      </w:r>
      <w:proofErr w:type="spellEnd"/>
      <w:r w:rsidRPr="00BC4210">
        <w:rPr>
          <w:b/>
          <w:i/>
        </w:rPr>
        <w:t>:</w:t>
      </w:r>
    </w:p>
    <w:p w:rsidR="005041BF" w:rsidRDefault="005041BF" w:rsidP="008C0D29">
      <w:pPr>
        <w:pStyle w:val="Odlomakpopisa"/>
        <w:numPr>
          <w:ilvl w:val="0"/>
          <w:numId w:val="27"/>
        </w:numPr>
        <w:spacing w:after="160" w:line="259" w:lineRule="auto"/>
        <w:contextualSpacing/>
        <w:jc w:val="both"/>
      </w:pPr>
      <w:r>
        <w:t xml:space="preserve">Održavanje ispita za stjecanje temeljnih stručnih arhivskih zvanja </w:t>
      </w:r>
    </w:p>
    <w:p w:rsidR="005041BF" w:rsidRDefault="005041BF" w:rsidP="008C0D29">
      <w:pPr>
        <w:pStyle w:val="Odlomakpopisa"/>
        <w:numPr>
          <w:ilvl w:val="0"/>
          <w:numId w:val="27"/>
        </w:numPr>
        <w:spacing w:after="160" w:line="259" w:lineRule="auto"/>
        <w:contextualSpacing/>
        <w:jc w:val="both"/>
      </w:pPr>
      <w:r>
        <w:t xml:space="preserve">Održavanje ispita provjere stručne osposobljenosti radnika na poslovima upravljanja dokumentarnim i arhivskim gradivom izvan arhiva </w:t>
      </w:r>
    </w:p>
    <w:p w:rsidR="005041BF" w:rsidRPr="00526E26" w:rsidRDefault="005041BF" w:rsidP="005041BF">
      <w:pPr>
        <w:pStyle w:val="Odlomakpopisa"/>
        <w:jc w:val="both"/>
      </w:pPr>
    </w:p>
    <w:p w:rsidR="005041BF" w:rsidRDefault="005041BF" w:rsidP="005041BF">
      <w:pPr>
        <w:jc w:val="both"/>
      </w:pPr>
      <w:r>
        <w:t>Navedene aktivnosti provode se kontinuirano, svake godine.</w:t>
      </w:r>
    </w:p>
    <w:p w:rsidR="005041BF" w:rsidRPr="00C71C20" w:rsidRDefault="005041BF" w:rsidP="005041BF">
      <w:pPr>
        <w:tabs>
          <w:tab w:val="left" w:pos="1560"/>
        </w:tabs>
        <w:spacing w:line="240" w:lineRule="auto"/>
        <w:jc w:val="both"/>
        <w:rPr>
          <w:rFonts w:cs="Calibri"/>
          <w:b/>
          <w:i/>
          <w:sz w:val="24"/>
          <w:szCs w:val="24"/>
        </w:rPr>
      </w:pPr>
      <w:r w:rsidRPr="00C71C20">
        <w:rPr>
          <w:rFonts w:cs="Calibri"/>
          <w:b/>
          <w:i/>
          <w:sz w:val="24"/>
          <w:szCs w:val="24"/>
        </w:rPr>
        <w:t>U razdoblju 2023. – 2025. očekuje se ostvarenje sljedećeg:</w:t>
      </w:r>
    </w:p>
    <w:p w:rsidR="005041BF" w:rsidRDefault="005041BF" w:rsidP="005041BF">
      <w:pPr>
        <w:tabs>
          <w:tab w:val="left" w:pos="1560"/>
        </w:tabs>
        <w:spacing w:line="240" w:lineRule="auto"/>
        <w:jc w:val="both"/>
        <w:rPr>
          <w:i/>
        </w:rPr>
      </w:pPr>
      <w:r>
        <w:rPr>
          <w:i/>
        </w:rPr>
        <w:t>Održat</w:t>
      </w:r>
      <w:r w:rsidRPr="00024643">
        <w:rPr>
          <w:i/>
        </w:rPr>
        <w:t xml:space="preserve"> će se planirani ispiti za stjecanje stručnih zvanja i drugih zvanja u arhivskoj struci i ispiti provjere stručne osposobljenosti radnika na poslovima upravljanja dokumentarnim i arhivskim gradivom izvan arhiva, naplatit će se naknade za pristupanje ispitima te će se </w:t>
      </w:r>
      <w:r>
        <w:rPr>
          <w:i/>
        </w:rPr>
        <w:t xml:space="preserve">prihodovani iznosi </w:t>
      </w:r>
      <w:r w:rsidRPr="00024643">
        <w:rPr>
          <w:i/>
        </w:rPr>
        <w:t>raspodijeliti</w:t>
      </w:r>
      <w:r>
        <w:rPr>
          <w:i/>
        </w:rPr>
        <w:t xml:space="preserve"> </w:t>
      </w:r>
      <w:r w:rsidRPr="00024643">
        <w:rPr>
          <w:i/>
        </w:rPr>
        <w:t>sukladno Odluci o visini troškova za stjecanje stručnih arhivskih zvanja i drugih zvanja u ar</w:t>
      </w:r>
      <w:r>
        <w:rPr>
          <w:i/>
        </w:rPr>
        <w:t>hivskoj struci.</w:t>
      </w:r>
    </w:p>
    <w:p w:rsidR="005041BF" w:rsidRDefault="005041BF" w:rsidP="005041BF">
      <w:pPr>
        <w:tabs>
          <w:tab w:val="left" w:pos="1560"/>
        </w:tabs>
        <w:spacing w:line="240" w:lineRule="auto"/>
        <w:jc w:val="both"/>
        <w:rPr>
          <w:i/>
        </w:rPr>
      </w:pPr>
    </w:p>
    <w:p w:rsidR="005041BF" w:rsidRDefault="005041BF" w:rsidP="00BA6AC2">
      <w:pPr>
        <w:spacing w:after="0" w:line="240" w:lineRule="auto"/>
        <w:jc w:val="both"/>
        <w:rPr>
          <w:b/>
          <w:i/>
        </w:rPr>
      </w:pPr>
      <w:r w:rsidRPr="00A95C23">
        <w:rPr>
          <w:b/>
          <w:i/>
        </w:rPr>
        <w:t>Izračun financijskog plana:</w:t>
      </w:r>
    </w:p>
    <w:p w:rsidR="005041BF" w:rsidRPr="002C4CCE" w:rsidRDefault="005041BF" w:rsidP="005041BF">
      <w:pPr>
        <w:tabs>
          <w:tab w:val="left" w:pos="1560"/>
        </w:tabs>
        <w:spacing w:line="240" w:lineRule="auto"/>
        <w:jc w:val="both"/>
        <w:rPr>
          <w:i/>
        </w:rPr>
      </w:pPr>
      <w:r w:rsidRPr="002C4CCE">
        <w:rPr>
          <w:i/>
        </w:rPr>
        <w:t xml:space="preserve">Sredstva </w:t>
      </w:r>
      <w:r>
        <w:rPr>
          <w:i/>
        </w:rPr>
        <w:t>u Financijskom planu</w:t>
      </w:r>
      <w:r w:rsidRPr="002C4CCE">
        <w:rPr>
          <w:i/>
        </w:rPr>
        <w:t xml:space="preserve"> planirana </w:t>
      </w:r>
      <w:r>
        <w:rPr>
          <w:i/>
        </w:rPr>
        <w:t xml:space="preserve">su </w:t>
      </w:r>
      <w:r w:rsidRPr="002C4CCE">
        <w:rPr>
          <w:i/>
        </w:rPr>
        <w:t>na osnovu prosječnog broja osoba koje su prijavile/pristupile st</w:t>
      </w:r>
      <w:r>
        <w:rPr>
          <w:i/>
        </w:rPr>
        <w:t>ručnim ispitima</w:t>
      </w:r>
      <w:r w:rsidRPr="002C4CCE">
        <w:rPr>
          <w:i/>
        </w:rPr>
        <w:t xml:space="preserve"> u 2022. godini, a temeljem kojih će se pokriti administrativni troškovi rada povjerenstava, njihovih zamjenika, ispitivača i njihovih zamjenika, mentora, tajnika uključujući i naknade</w:t>
      </w:r>
      <w:r>
        <w:rPr>
          <w:i/>
        </w:rPr>
        <w:t xml:space="preserve"> za njihov rad</w:t>
      </w:r>
      <w:r w:rsidRPr="002C4CCE">
        <w:rPr>
          <w:i/>
        </w:rPr>
        <w:t>, a sve sukladno Odluci o visini troškova za stjecanje stručnih arhivskih zvanja i drugih zvanja u arhivskoj struci.</w:t>
      </w:r>
    </w:p>
    <w:p w:rsidR="005041BF" w:rsidRPr="00F42A47" w:rsidRDefault="005041BF" w:rsidP="005041BF">
      <w:pPr>
        <w:spacing w:after="0" w:line="240" w:lineRule="auto"/>
        <w:ind w:left="720"/>
        <w:jc w:val="both"/>
      </w:pPr>
    </w:p>
    <w:p w:rsidR="005041BF" w:rsidRDefault="005041BF" w:rsidP="005041BF">
      <w:pPr>
        <w:jc w:val="both"/>
      </w:pPr>
    </w:p>
    <w:p w:rsidR="00A85538" w:rsidRDefault="00A85538" w:rsidP="005041BF">
      <w:pPr>
        <w:jc w:val="both"/>
      </w:pPr>
    </w:p>
    <w:p w:rsidR="00A85538" w:rsidRPr="00F42A47" w:rsidRDefault="00A85538" w:rsidP="005041BF">
      <w:pPr>
        <w:jc w:val="both"/>
      </w:pPr>
    </w:p>
    <w:p w:rsidR="005041BF" w:rsidRPr="00C67831" w:rsidRDefault="005041BF" w:rsidP="005041BF">
      <w:pPr>
        <w:jc w:val="both"/>
      </w:pPr>
    </w:p>
    <w:tbl>
      <w:tblPr>
        <w:tblW w:w="9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29"/>
        <w:gridCol w:w="1995"/>
        <w:gridCol w:w="992"/>
        <w:gridCol w:w="992"/>
        <w:gridCol w:w="937"/>
        <w:gridCol w:w="1119"/>
        <w:gridCol w:w="1119"/>
        <w:gridCol w:w="1119"/>
      </w:tblGrid>
      <w:tr w:rsidR="005041BF" w:rsidRPr="00F0366B" w:rsidTr="0042587C">
        <w:tc>
          <w:tcPr>
            <w:tcW w:w="1129" w:type="dxa"/>
            <w:shd w:val="clear" w:color="auto" w:fill="DDD9C3"/>
            <w:vAlign w:val="center"/>
          </w:tcPr>
          <w:p w:rsidR="005041BF" w:rsidRPr="00F0366B" w:rsidRDefault="005041BF" w:rsidP="0042587C">
            <w:pPr>
              <w:jc w:val="center"/>
              <w:rPr>
                <w:sz w:val="18"/>
                <w:szCs w:val="18"/>
              </w:rPr>
            </w:pPr>
            <w:r w:rsidRPr="00F0366B">
              <w:rPr>
                <w:sz w:val="18"/>
                <w:szCs w:val="18"/>
              </w:rPr>
              <w:lastRenderedPageBreak/>
              <w:t>Pokazatelj rezultata</w:t>
            </w:r>
          </w:p>
        </w:tc>
        <w:tc>
          <w:tcPr>
            <w:tcW w:w="1995" w:type="dxa"/>
            <w:shd w:val="clear" w:color="auto" w:fill="DDD9C3"/>
            <w:vAlign w:val="center"/>
          </w:tcPr>
          <w:p w:rsidR="005041BF" w:rsidRPr="00F0366B" w:rsidRDefault="005041BF" w:rsidP="0042587C">
            <w:pPr>
              <w:jc w:val="center"/>
              <w:rPr>
                <w:sz w:val="18"/>
                <w:szCs w:val="18"/>
              </w:rPr>
            </w:pPr>
            <w:r w:rsidRPr="00F0366B">
              <w:rPr>
                <w:sz w:val="18"/>
                <w:szCs w:val="18"/>
              </w:rPr>
              <w:t>Definicija</w:t>
            </w:r>
          </w:p>
        </w:tc>
        <w:tc>
          <w:tcPr>
            <w:tcW w:w="992" w:type="dxa"/>
            <w:shd w:val="clear" w:color="auto" w:fill="DDD9C3"/>
            <w:vAlign w:val="center"/>
          </w:tcPr>
          <w:p w:rsidR="005041BF" w:rsidRPr="00F0366B" w:rsidRDefault="005041BF" w:rsidP="0042587C">
            <w:pPr>
              <w:jc w:val="center"/>
              <w:rPr>
                <w:sz w:val="20"/>
                <w:szCs w:val="20"/>
              </w:rPr>
            </w:pPr>
            <w:r w:rsidRPr="00F0366B">
              <w:rPr>
                <w:sz w:val="20"/>
                <w:szCs w:val="20"/>
              </w:rPr>
              <w:t>Jedinica</w:t>
            </w:r>
          </w:p>
        </w:tc>
        <w:tc>
          <w:tcPr>
            <w:tcW w:w="992" w:type="dxa"/>
            <w:shd w:val="clear" w:color="auto" w:fill="DDD9C3"/>
            <w:vAlign w:val="center"/>
          </w:tcPr>
          <w:p w:rsidR="005041BF" w:rsidRPr="00F0366B" w:rsidRDefault="005041BF" w:rsidP="0042587C">
            <w:pPr>
              <w:jc w:val="center"/>
              <w:rPr>
                <w:sz w:val="20"/>
                <w:szCs w:val="20"/>
              </w:rPr>
            </w:pPr>
            <w:r w:rsidRPr="00F0366B">
              <w:rPr>
                <w:sz w:val="20"/>
                <w:szCs w:val="20"/>
              </w:rPr>
              <w:t>Polazna vrijednost</w:t>
            </w:r>
          </w:p>
        </w:tc>
        <w:tc>
          <w:tcPr>
            <w:tcW w:w="937" w:type="dxa"/>
            <w:shd w:val="clear" w:color="auto" w:fill="DDD9C3"/>
            <w:vAlign w:val="center"/>
          </w:tcPr>
          <w:p w:rsidR="005041BF" w:rsidRPr="00F0366B" w:rsidRDefault="005041BF" w:rsidP="0042587C">
            <w:pPr>
              <w:jc w:val="center"/>
              <w:rPr>
                <w:sz w:val="20"/>
                <w:szCs w:val="20"/>
              </w:rPr>
            </w:pPr>
            <w:r w:rsidRPr="00F0366B">
              <w:rPr>
                <w:sz w:val="20"/>
                <w:szCs w:val="20"/>
              </w:rPr>
              <w:t>Izvor podataka</w:t>
            </w:r>
          </w:p>
        </w:tc>
        <w:tc>
          <w:tcPr>
            <w:tcW w:w="1119" w:type="dxa"/>
            <w:shd w:val="clear" w:color="auto" w:fill="DDD9C3"/>
            <w:vAlign w:val="center"/>
          </w:tcPr>
          <w:p w:rsidR="005041BF" w:rsidRPr="00F0366B" w:rsidRDefault="005041BF" w:rsidP="0042587C">
            <w:pPr>
              <w:jc w:val="center"/>
              <w:rPr>
                <w:sz w:val="20"/>
                <w:szCs w:val="20"/>
              </w:rPr>
            </w:pPr>
            <w:r w:rsidRPr="00F0366B">
              <w:rPr>
                <w:sz w:val="20"/>
                <w:szCs w:val="20"/>
              </w:rPr>
              <w:t>Ciljana vrijednost za 2023.</w:t>
            </w:r>
          </w:p>
        </w:tc>
        <w:tc>
          <w:tcPr>
            <w:tcW w:w="1119" w:type="dxa"/>
            <w:shd w:val="clear" w:color="auto" w:fill="DDD9C3"/>
          </w:tcPr>
          <w:p w:rsidR="005041BF" w:rsidRPr="00F0366B" w:rsidRDefault="005041BF" w:rsidP="0042587C">
            <w:pPr>
              <w:jc w:val="center"/>
              <w:rPr>
                <w:sz w:val="20"/>
                <w:szCs w:val="20"/>
              </w:rPr>
            </w:pPr>
            <w:r w:rsidRPr="00F0366B">
              <w:rPr>
                <w:sz w:val="20"/>
                <w:szCs w:val="20"/>
              </w:rPr>
              <w:t>Ciljana vrijednost za 2024.</w:t>
            </w:r>
          </w:p>
        </w:tc>
        <w:tc>
          <w:tcPr>
            <w:tcW w:w="1119" w:type="dxa"/>
            <w:shd w:val="clear" w:color="auto" w:fill="DDD9C3"/>
          </w:tcPr>
          <w:p w:rsidR="005041BF" w:rsidRPr="00F0366B" w:rsidRDefault="005041BF" w:rsidP="0042587C">
            <w:pPr>
              <w:jc w:val="center"/>
              <w:rPr>
                <w:sz w:val="20"/>
                <w:szCs w:val="20"/>
              </w:rPr>
            </w:pPr>
            <w:r w:rsidRPr="00F0366B">
              <w:rPr>
                <w:sz w:val="20"/>
                <w:szCs w:val="20"/>
              </w:rPr>
              <w:t>Ciljana vrijednost za 2025.</w:t>
            </w:r>
          </w:p>
        </w:tc>
      </w:tr>
      <w:tr w:rsidR="005041BF" w:rsidRPr="008A27E7" w:rsidTr="0042587C">
        <w:tc>
          <w:tcPr>
            <w:tcW w:w="1129" w:type="dxa"/>
            <w:tcBorders>
              <w:bottom w:val="single" w:sz="4" w:space="0" w:color="auto"/>
            </w:tcBorders>
            <w:vAlign w:val="center"/>
          </w:tcPr>
          <w:p w:rsidR="005041BF" w:rsidRPr="00F0366B" w:rsidRDefault="005041BF" w:rsidP="0042587C">
            <w:pPr>
              <w:jc w:val="center"/>
              <w:rPr>
                <w:i/>
                <w:sz w:val="18"/>
                <w:szCs w:val="18"/>
              </w:rPr>
            </w:pPr>
            <w:r>
              <w:rPr>
                <w:i/>
                <w:sz w:val="18"/>
                <w:szCs w:val="18"/>
              </w:rPr>
              <w:t xml:space="preserve">Broj osoba koje su prijavile/pristupile stručnim ispitima, </w:t>
            </w:r>
          </w:p>
        </w:tc>
        <w:tc>
          <w:tcPr>
            <w:tcW w:w="1995" w:type="dxa"/>
            <w:tcBorders>
              <w:bottom w:val="single" w:sz="4" w:space="0" w:color="auto"/>
            </w:tcBorders>
            <w:vAlign w:val="center"/>
          </w:tcPr>
          <w:p w:rsidR="005041BF" w:rsidRPr="00C67831" w:rsidRDefault="005041BF" w:rsidP="0042587C">
            <w:pPr>
              <w:jc w:val="center"/>
              <w:rPr>
                <w:sz w:val="18"/>
                <w:szCs w:val="18"/>
              </w:rPr>
            </w:pPr>
            <w:r w:rsidRPr="00C67831">
              <w:rPr>
                <w:sz w:val="18"/>
                <w:szCs w:val="18"/>
              </w:rPr>
              <w:t xml:space="preserve">Održavanje stručnih ispita  </w:t>
            </w:r>
            <w:r w:rsidRPr="00C67831">
              <w:rPr>
                <w:i/>
                <w:sz w:val="18"/>
                <w:szCs w:val="18"/>
              </w:rPr>
              <w:t>za stjecanje stručnih zvanja i drugih zvanja u arhivskoj struci i ispiti provjere stručne osposobljenosti radnika na poslovima upravljanja dokumentarnim i arhivskim gradivom izvan arhiva</w:t>
            </w:r>
          </w:p>
        </w:tc>
        <w:tc>
          <w:tcPr>
            <w:tcW w:w="992" w:type="dxa"/>
            <w:tcBorders>
              <w:bottom w:val="single" w:sz="4" w:space="0" w:color="auto"/>
            </w:tcBorders>
            <w:vAlign w:val="center"/>
          </w:tcPr>
          <w:p w:rsidR="005041BF" w:rsidRPr="00F0366B" w:rsidRDefault="005041BF" w:rsidP="0042587C">
            <w:pPr>
              <w:jc w:val="center"/>
              <w:rPr>
                <w:i/>
                <w:sz w:val="20"/>
                <w:szCs w:val="20"/>
              </w:rPr>
            </w:pPr>
            <w:r>
              <w:rPr>
                <w:i/>
                <w:sz w:val="20"/>
                <w:szCs w:val="20"/>
              </w:rPr>
              <w:t>Broj osoba</w:t>
            </w:r>
          </w:p>
        </w:tc>
        <w:tc>
          <w:tcPr>
            <w:tcW w:w="992" w:type="dxa"/>
            <w:tcBorders>
              <w:bottom w:val="single" w:sz="4" w:space="0" w:color="auto"/>
            </w:tcBorders>
            <w:vAlign w:val="center"/>
          </w:tcPr>
          <w:p w:rsidR="005041BF" w:rsidRPr="008A27E7" w:rsidRDefault="005041BF" w:rsidP="0042587C">
            <w:pPr>
              <w:jc w:val="center"/>
              <w:rPr>
                <w:i/>
                <w:sz w:val="20"/>
                <w:szCs w:val="20"/>
              </w:rPr>
            </w:pPr>
            <w:r w:rsidRPr="008A27E7">
              <w:rPr>
                <w:i/>
                <w:sz w:val="20"/>
                <w:szCs w:val="20"/>
              </w:rPr>
              <w:t>300</w:t>
            </w:r>
          </w:p>
        </w:tc>
        <w:tc>
          <w:tcPr>
            <w:tcW w:w="937" w:type="dxa"/>
            <w:tcBorders>
              <w:bottom w:val="single" w:sz="4" w:space="0" w:color="auto"/>
            </w:tcBorders>
            <w:vAlign w:val="center"/>
          </w:tcPr>
          <w:p w:rsidR="005041BF" w:rsidRPr="008A27E7" w:rsidRDefault="005041BF" w:rsidP="0042587C">
            <w:pPr>
              <w:jc w:val="center"/>
              <w:rPr>
                <w:i/>
                <w:sz w:val="20"/>
                <w:szCs w:val="20"/>
              </w:rPr>
            </w:pPr>
            <w:r w:rsidRPr="008A27E7">
              <w:rPr>
                <w:i/>
                <w:sz w:val="20"/>
                <w:szCs w:val="20"/>
              </w:rPr>
              <w:t xml:space="preserve">HDA </w:t>
            </w:r>
          </w:p>
        </w:tc>
        <w:tc>
          <w:tcPr>
            <w:tcW w:w="1119" w:type="dxa"/>
            <w:tcBorders>
              <w:bottom w:val="single" w:sz="4" w:space="0" w:color="auto"/>
            </w:tcBorders>
            <w:vAlign w:val="center"/>
          </w:tcPr>
          <w:p w:rsidR="005041BF" w:rsidRPr="008A27E7" w:rsidRDefault="005041BF" w:rsidP="0042587C">
            <w:pPr>
              <w:jc w:val="center"/>
              <w:rPr>
                <w:i/>
                <w:sz w:val="20"/>
                <w:szCs w:val="20"/>
              </w:rPr>
            </w:pPr>
            <w:r w:rsidRPr="008A27E7">
              <w:rPr>
                <w:i/>
                <w:sz w:val="20"/>
                <w:szCs w:val="20"/>
              </w:rPr>
              <w:t>300</w:t>
            </w:r>
          </w:p>
        </w:tc>
        <w:tc>
          <w:tcPr>
            <w:tcW w:w="1119" w:type="dxa"/>
            <w:tcBorders>
              <w:bottom w:val="single" w:sz="4" w:space="0" w:color="auto"/>
            </w:tcBorders>
            <w:vAlign w:val="center"/>
          </w:tcPr>
          <w:p w:rsidR="005041BF" w:rsidRPr="008A27E7" w:rsidRDefault="005041BF" w:rsidP="0042587C">
            <w:pPr>
              <w:jc w:val="center"/>
              <w:rPr>
                <w:i/>
                <w:sz w:val="20"/>
                <w:szCs w:val="20"/>
              </w:rPr>
            </w:pPr>
            <w:r w:rsidRPr="008A27E7">
              <w:rPr>
                <w:i/>
                <w:sz w:val="20"/>
                <w:szCs w:val="20"/>
              </w:rPr>
              <w:t>300</w:t>
            </w:r>
          </w:p>
        </w:tc>
        <w:tc>
          <w:tcPr>
            <w:tcW w:w="1119" w:type="dxa"/>
            <w:tcBorders>
              <w:bottom w:val="single" w:sz="4" w:space="0" w:color="auto"/>
            </w:tcBorders>
            <w:vAlign w:val="center"/>
          </w:tcPr>
          <w:p w:rsidR="005041BF" w:rsidRPr="008A27E7" w:rsidRDefault="005041BF" w:rsidP="0042587C">
            <w:pPr>
              <w:jc w:val="center"/>
              <w:rPr>
                <w:i/>
                <w:sz w:val="20"/>
                <w:szCs w:val="20"/>
              </w:rPr>
            </w:pPr>
            <w:r w:rsidRPr="008A27E7">
              <w:rPr>
                <w:i/>
                <w:sz w:val="20"/>
                <w:szCs w:val="20"/>
              </w:rPr>
              <w:t>300</w:t>
            </w:r>
          </w:p>
        </w:tc>
      </w:tr>
    </w:tbl>
    <w:p w:rsidR="005041BF" w:rsidRDefault="005041BF" w:rsidP="005041BF">
      <w:pPr>
        <w:jc w:val="both"/>
      </w:pPr>
    </w:p>
    <w:p w:rsidR="00544B1A" w:rsidRPr="00BC4210" w:rsidRDefault="00544B1A" w:rsidP="00544B1A">
      <w:pPr>
        <w:pBdr>
          <w:top w:val="dotted" w:sz="4" w:space="1" w:color="808080"/>
          <w:bottom w:val="dotted" w:sz="4" w:space="1" w:color="808080"/>
        </w:pBdr>
        <w:shd w:val="clear" w:color="auto" w:fill="DDD9C3"/>
        <w:spacing w:after="0" w:line="240" w:lineRule="auto"/>
        <w:jc w:val="both"/>
        <w:rPr>
          <w:b/>
          <w:sz w:val="24"/>
          <w:szCs w:val="24"/>
        </w:rPr>
      </w:pPr>
      <w:r w:rsidRPr="00BC4210">
        <w:rPr>
          <w:b/>
          <w:sz w:val="24"/>
          <w:szCs w:val="24"/>
        </w:rPr>
        <w:t>Šifra i naziv aktivnosti/ projekta</w:t>
      </w:r>
    </w:p>
    <w:p w:rsidR="00544B1A" w:rsidRPr="00BC4210" w:rsidRDefault="00544B1A" w:rsidP="00544B1A">
      <w:pPr>
        <w:pBdr>
          <w:top w:val="dotted" w:sz="4" w:space="1" w:color="808080"/>
          <w:bottom w:val="dotted" w:sz="4" w:space="1" w:color="808080"/>
        </w:pBdr>
        <w:shd w:val="clear" w:color="auto" w:fill="DDD9C3"/>
        <w:spacing w:after="0" w:line="240" w:lineRule="auto"/>
        <w:jc w:val="both"/>
        <w:rPr>
          <w:b/>
          <w:sz w:val="24"/>
          <w:szCs w:val="24"/>
        </w:rPr>
      </w:pPr>
      <w:r>
        <w:rPr>
          <w:b/>
          <w:sz w:val="24"/>
          <w:szCs w:val="24"/>
        </w:rPr>
        <w:t>A</w:t>
      </w:r>
      <w:r w:rsidR="00C34332">
        <w:rPr>
          <w:b/>
          <w:sz w:val="24"/>
          <w:szCs w:val="24"/>
        </w:rPr>
        <w:t>78300118</w:t>
      </w:r>
      <w:r w:rsidRPr="00BC4210">
        <w:rPr>
          <w:b/>
          <w:sz w:val="24"/>
          <w:szCs w:val="24"/>
        </w:rPr>
        <w:t xml:space="preserve"> </w:t>
      </w:r>
    </w:p>
    <w:p w:rsidR="00B1104C" w:rsidRPr="00BC4210" w:rsidRDefault="00B1104C" w:rsidP="00B1104C">
      <w:pPr>
        <w:pBdr>
          <w:top w:val="dotted" w:sz="4" w:space="1" w:color="808080"/>
          <w:bottom w:val="dotted" w:sz="4" w:space="1" w:color="808080"/>
        </w:pBdr>
        <w:shd w:val="clear" w:color="auto" w:fill="DDD9C3"/>
        <w:spacing w:after="0" w:line="240" w:lineRule="auto"/>
        <w:jc w:val="both"/>
        <w:rPr>
          <w:b/>
          <w:sz w:val="24"/>
          <w:szCs w:val="24"/>
        </w:rPr>
      </w:pPr>
      <w:r>
        <w:rPr>
          <w:b/>
          <w:sz w:val="24"/>
          <w:szCs w:val="24"/>
        </w:rPr>
        <w:t>Administracija i upravljanje Ostali izvori H</w:t>
      </w:r>
      <w:r w:rsidR="00DF2605">
        <w:rPr>
          <w:b/>
          <w:sz w:val="24"/>
          <w:szCs w:val="24"/>
        </w:rPr>
        <w:t>rvatskog državnog arhiva</w:t>
      </w:r>
    </w:p>
    <w:p w:rsidR="00544B1A" w:rsidRDefault="00544B1A" w:rsidP="00544B1A">
      <w:pPr>
        <w:jc w:val="both"/>
      </w:pPr>
    </w:p>
    <w:p w:rsidR="00544B1A" w:rsidRPr="00BC4210" w:rsidRDefault="00544B1A" w:rsidP="00544B1A">
      <w:pPr>
        <w:spacing w:after="0"/>
        <w:jc w:val="both"/>
        <w:rPr>
          <w:b/>
          <w:i/>
        </w:rPr>
      </w:pPr>
      <w:r w:rsidRPr="00BC4210">
        <w:rPr>
          <w:b/>
          <w:i/>
        </w:rPr>
        <w:t>Zakonske i druge pravne osnove</w:t>
      </w:r>
    </w:p>
    <w:p w:rsidR="00544B1A" w:rsidRDefault="00544B1A" w:rsidP="00544B1A">
      <w:pPr>
        <w:pStyle w:val="Odlomakpopisa"/>
        <w:numPr>
          <w:ilvl w:val="0"/>
          <w:numId w:val="21"/>
        </w:numPr>
        <w:spacing w:line="259" w:lineRule="auto"/>
        <w:contextualSpacing/>
        <w:jc w:val="both"/>
        <w:rPr>
          <w:i/>
        </w:rPr>
      </w:pPr>
      <w:r w:rsidRPr="00750B7A">
        <w:rPr>
          <w:i/>
        </w:rPr>
        <w:t>Program Vlade Republike Hrvatske</w:t>
      </w:r>
      <w:r>
        <w:rPr>
          <w:i/>
        </w:rPr>
        <w:t>, cilj:. Očuvanje radnih mjesta i socijalna sigurnost</w:t>
      </w:r>
      <w:r w:rsidRPr="00750B7A">
        <w:rPr>
          <w:i/>
        </w:rPr>
        <w:t xml:space="preserve"> </w:t>
      </w:r>
    </w:p>
    <w:p w:rsidR="00544B1A" w:rsidRPr="00750B7A" w:rsidRDefault="00544B1A" w:rsidP="00544B1A">
      <w:pPr>
        <w:pStyle w:val="Odlomakpopisa"/>
        <w:numPr>
          <w:ilvl w:val="0"/>
          <w:numId w:val="21"/>
        </w:numPr>
        <w:spacing w:line="259" w:lineRule="auto"/>
        <w:contextualSpacing/>
        <w:jc w:val="both"/>
        <w:rPr>
          <w:i/>
        </w:rPr>
      </w:pPr>
      <w:r w:rsidRPr="00750B7A">
        <w:rPr>
          <w:i/>
        </w:rPr>
        <w:t>Nacionalni plan za rad,  zaštitu na radu i zapošljavanje</w:t>
      </w:r>
      <w:r>
        <w:rPr>
          <w:i/>
        </w:rPr>
        <w:t>,</w:t>
      </w:r>
      <w:r w:rsidRPr="00750B7A">
        <w:rPr>
          <w:i/>
        </w:rPr>
        <w:t xml:space="preserve"> </w:t>
      </w:r>
      <w:r>
        <w:rPr>
          <w:i/>
        </w:rPr>
        <w:t>cilj: Očuvanje radnih mjesta i socijalna sigurnost</w:t>
      </w:r>
    </w:p>
    <w:p w:rsidR="00544B1A" w:rsidRDefault="00544B1A" w:rsidP="00544B1A">
      <w:pPr>
        <w:pStyle w:val="Odlomakpopisa"/>
        <w:numPr>
          <w:ilvl w:val="0"/>
          <w:numId w:val="21"/>
        </w:numPr>
        <w:spacing w:line="259" w:lineRule="auto"/>
        <w:contextualSpacing/>
        <w:jc w:val="both"/>
        <w:rPr>
          <w:i/>
        </w:rPr>
      </w:pPr>
      <w:r>
        <w:rPr>
          <w:i/>
        </w:rPr>
        <w:t>Akcijski plan za provedbu Nacionalnog plana za rad, zaštitu na radu i zapošljavanje za razdoblje</w:t>
      </w:r>
    </w:p>
    <w:p w:rsidR="00544B1A" w:rsidRDefault="00544B1A" w:rsidP="00544B1A">
      <w:pPr>
        <w:pStyle w:val="Odlomakpopisa"/>
        <w:numPr>
          <w:ilvl w:val="0"/>
          <w:numId w:val="21"/>
        </w:numPr>
        <w:spacing w:line="259" w:lineRule="auto"/>
        <w:contextualSpacing/>
        <w:jc w:val="both"/>
        <w:rPr>
          <w:i/>
        </w:rPr>
      </w:pPr>
      <w:r>
        <w:rPr>
          <w:i/>
        </w:rPr>
        <w:t xml:space="preserve">Provedbeni program Ministarstva rada, mirovinskog sustava, obitelji i socijalne politike </w:t>
      </w:r>
    </w:p>
    <w:p w:rsidR="00544B1A" w:rsidRDefault="00544B1A" w:rsidP="00544B1A">
      <w:pPr>
        <w:pStyle w:val="Odlomakpopisa"/>
        <w:numPr>
          <w:ilvl w:val="0"/>
          <w:numId w:val="21"/>
        </w:numPr>
        <w:spacing w:line="259" w:lineRule="auto"/>
        <w:contextualSpacing/>
        <w:jc w:val="both"/>
        <w:rPr>
          <w:i/>
        </w:rPr>
      </w:pPr>
      <w:r>
        <w:rPr>
          <w:i/>
        </w:rPr>
        <w:t>Smjernice za razvoj i provedbu aktivne politike zapošljavanja u Republici Hrvatskoj</w:t>
      </w:r>
    </w:p>
    <w:p w:rsidR="00544B1A" w:rsidRDefault="00544B1A" w:rsidP="00544B1A">
      <w:pPr>
        <w:pStyle w:val="Odlomakpopisa"/>
        <w:numPr>
          <w:ilvl w:val="0"/>
          <w:numId w:val="21"/>
        </w:numPr>
        <w:spacing w:line="259" w:lineRule="auto"/>
        <w:contextualSpacing/>
        <w:jc w:val="both"/>
        <w:rPr>
          <w:i/>
        </w:rPr>
      </w:pPr>
      <w:r>
        <w:rPr>
          <w:i/>
        </w:rPr>
        <w:t xml:space="preserve">Zakon o tržištu rada </w:t>
      </w:r>
    </w:p>
    <w:p w:rsidR="00544B1A" w:rsidRDefault="00544B1A" w:rsidP="00544B1A">
      <w:pPr>
        <w:pStyle w:val="Odlomakpopisa"/>
        <w:numPr>
          <w:ilvl w:val="0"/>
          <w:numId w:val="21"/>
        </w:numPr>
        <w:spacing w:line="259" w:lineRule="auto"/>
        <w:contextualSpacing/>
        <w:jc w:val="both"/>
        <w:rPr>
          <w:i/>
        </w:rPr>
      </w:pPr>
      <w:r>
        <w:rPr>
          <w:i/>
        </w:rPr>
        <w:t>Zakon o državnim potporama</w:t>
      </w:r>
    </w:p>
    <w:p w:rsidR="00544B1A" w:rsidRDefault="00544B1A" w:rsidP="00544B1A">
      <w:pPr>
        <w:pStyle w:val="Odlomakpopisa"/>
        <w:numPr>
          <w:ilvl w:val="0"/>
          <w:numId w:val="21"/>
        </w:numPr>
        <w:spacing w:line="259" w:lineRule="auto"/>
        <w:contextualSpacing/>
        <w:jc w:val="both"/>
        <w:rPr>
          <w:i/>
        </w:rPr>
      </w:pPr>
      <w:r>
        <w:rPr>
          <w:i/>
        </w:rPr>
        <w:t>Zakon o obveznim odnosima</w:t>
      </w:r>
    </w:p>
    <w:p w:rsidR="00544B1A" w:rsidRDefault="00544B1A" w:rsidP="00544B1A">
      <w:pPr>
        <w:pStyle w:val="Odlomakpopisa"/>
        <w:numPr>
          <w:ilvl w:val="0"/>
          <w:numId w:val="21"/>
        </w:numPr>
        <w:spacing w:line="259" w:lineRule="auto"/>
        <w:contextualSpacing/>
        <w:jc w:val="both"/>
        <w:rPr>
          <w:i/>
        </w:rPr>
      </w:pPr>
      <w:r>
        <w:rPr>
          <w:i/>
        </w:rPr>
        <w:t>Program Mjere aktivne politike zapošljavanja iz nadležnosti Hrvatskog zavoda za zapošljavanje</w:t>
      </w:r>
    </w:p>
    <w:p w:rsidR="00544B1A" w:rsidRDefault="00544B1A" w:rsidP="00544B1A">
      <w:pPr>
        <w:pStyle w:val="Odlomakpopisa"/>
        <w:numPr>
          <w:ilvl w:val="0"/>
          <w:numId w:val="21"/>
        </w:numPr>
        <w:spacing w:line="259" w:lineRule="auto"/>
        <w:contextualSpacing/>
        <w:jc w:val="both"/>
        <w:rPr>
          <w:i/>
        </w:rPr>
      </w:pPr>
      <w:r>
        <w:rPr>
          <w:i/>
        </w:rPr>
        <w:t xml:space="preserve">Uvjeti i način korištenja sredstava za provedbu mjera Hrvatskog zavoda za zapošljavanje </w:t>
      </w:r>
    </w:p>
    <w:p w:rsidR="00544B1A" w:rsidRDefault="00544B1A" w:rsidP="00544B1A">
      <w:pPr>
        <w:pStyle w:val="Odlomakpopisa"/>
        <w:numPr>
          <w:ilvl w:val="0"/>
          <w:numId w:val="21"/>
        </w:numPr>
        <w:spacing w:line="259" w:lineRule="auto"/>
        <w:contextualSpacing/>
        <w:jc w:val="both"/>
        <w:rPr>
          <w:i/>
        </w:rPr>
      </w:pPr>
      <w:r>
        <w:rPr>
          <w:i/>
        </w:rPr>
        <w:t>Plan prijema pripravnika u sektoru kulture (Odluke Ministarstva kulture i medija RH), uz prethodnu suglasnost Ministarstva financija RH</w:t>
      </w:r>
    </w:p>
    <w:p w:rsidR="00544B1A" w:rsidRDefault="00544B1A" w:rsidP="00544B1A">
      <w:pPr>
        <w:pStyle w:val="Odlomakpopisa"/>
        <w:numPr>
          <w:ilvl w:val="0"/>
          <w:numId w:val="21"/>
        </w:numPr>
        <w:spacing w:line="259" w:lineRule="auto"/>
        <w:contextualSpacing/>
        <w:jc w:val="both"/>
        <w:rPr>
          <w:i/>
        </w:rPr>
      </w:pPr>
      <w:r>
        <w:rPr>
          <w:i/>
        </w:rPr>
        <w:t xml:space="preserve">Odluka Upravnog vijeća Hrvatskog zavoda za zapošljavanje o visini troškova prijevoza </w:t>
      </w:r>
    </w:p>
    <w:p w:rsidR="00544B1A" w:rsidRDefault="00544B1A" w:rsidP="00544B1A">
      <w:pPr>
        <w:pStyle w:val="Odlomakpopisa"/>
        <w:numPr>
          <w:ilvl w:val="0"/>
          <w:numId w:val="21"/>
        </w:numPr>
        <w:spacing w:line="259" w:lineRule="auto"/>
        <w:contextualSpacing/>
        <w:jc w:val="both"/>
        <w:rPr>
          <w:i/>
        </w:rPr>
      </w:pPr>
      <w:r>
        <w:rPr>
          <w:i/>
        </w:rPr>
        <w:t xml:space="preserve">Ugovori s Hrvatskim zavodom za zapošljavanje o dodjeli potpore za pripravništvo u javnim službama </w:t>
      </w:r>
    </w:p>
    <w:p w:rsidR="00A85538" w:rsidRDefault="00A85538" w:rsidP="00A85538">
      <w:pPr>
        <w:pStyle w:val="Odlomakpopisa"/>
        <w:spacing w:line="259" w:lineRule="auto"/>
        <w:contextualSpacing/>
        <w:jc w:val="both"/>
        <w:rPr>
          <w:i/>
        </w:rPr>
      </w:pPr>
    </w:p>
    <w:p w:rsidR="00A85538" w:rsidRDefault="00A85538" w:rsidP="00A85538">
      <w:pPr>
        <w:pStyle w:val="Odlomakpopisa"/>
        <w:spacing w:line="259" w:lineRule="auto"/>
        <w:contextualSpacing/>
        <w:jc w:val="both"/>
        <w:rPr>
          <w:i/>
        </w:rPr>
      </w:pPr>
    </w:p>
    <w:p w:rsidR="00A85538" w:rsidRDefault="00A85538" w:rsidP="00A85538">
      <w:pPr>
        <w:pStyle w:val="Odlomakpopisa"/>
        <w:spacing w:line="259" w:lineRule="auto"/>
        <w:contextualSpacing/>
        <w:jc w:val="both"/>
        <w:rPr>
          <w:i/>
        </w:rPr>
      </w:pPr>
    </w:p>
    <w:p w:rsidR="00A85538" w:rsidRDefault="00A85538" w:rsidP="00A85538">
      <w:pPr>
        <w:pStyle w:val="Odlomakpopisa"/>
        <w:spacing w:line="259" w:lineRule="auto"/>
        <w:contextualSpacing/>
        <w:jc w:val="both"/>
        <w:rPr>
          <w:i/>
        </w:rPr>
      </w:pPr>
    </w:p>
    <w:p w:rsidR="00C70F3B" w:rsidRDefault="00C70F3B" w:rsidP="00A85538">
      <w:pPr>
        <w:pStyle w:val="Odlomakpopisa"/>
        <w:spacing w:line="259" w:lineRule="auto"/>
        <w:contextualSpacing/>
        <w:jc w:val="both"/>
        <w:rPr>
          <w:i/>
        </w:rPr>
      </w:pPr>
    </w:p>
    <w:p w:rsidR="00C70F3B" w:rsidRDefault="00C70F3B" w:rsidP="00A85538">
      <w:pPr>
        <w:pStyle w:val="Odlomakpopisa"/>
        <w:spacing w:line="259" w:lineRule="auto"/>
        <w:contextualSpacing/>
        <w:jc w:val="both"/>
        <w:rPr>
          <w:i/>
        </w:rPr>
      </w:pPr>
    </w:p>
    <w:p w:rsidR="00544B1A" w:rsidRDefault="00544B1A" w:rsidP="00544B1A">
      <w:pPr>
        <w:pStyle w:val="Odlomakpopisa"/>
        <w:ind w:left="0"/>
        <w:jc w:val="both"/>
        <w:rPr>
          <w:i/>
        </w:rPr>
      </w:pPr>
    </w:p>
    <w:p w:rsidR="00544B1A" w:rsidRPr="009D005B" w:rsidRDefault="00544B1A" w:rsidP="00544B1A">
      <w:pPr>
        <w:pStyle w:val="Odlomakpopisa"/>
        <w:jc w:val="both"/>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9"/>
        <w:gridCol w:w="1525"/>
        <w:gridCol w:w="1259"/>
        <w:gridCol w:w="1260"/>
        <w:gridCol w:w="1260"/>
        <w:gridCol w:w="1409"/>
        <w:gridCol w:w="1196"/>
      </w:tblGrid>
      <w:tr w:rsidR="00544B1A" w:rsidRPr="009D005B" w:rsidTr="0042587C">
        <w:tc>
          <w:tcPr>
            <w:tcW w:w="1242" w:type="dxa"/>
            <w:shd w:val="clear" w:color="auto" w:fill="DDD9C3"/>
          </w:tcPr>
          <w:p w:rsidR="00544B1A" w:rsidRPr="00526E26" w:rsidRDefault="00544B1A" w:rsidP="0042587C">
            <w:pPr>
              <w:jc w:val="both"/>
              <w:rPr>
                <w:sz w:val="20"/>
                <w:szCs w:val="20"/>
              </w:rPr>
            </w:pPr>
          </w:p>
          <w:p w:rsidR="00544B1A" w:rsidRPr="00526E26" w:rsidRDefault="00544B1A" w:rsidP="0042587C">
            <w:pPr>
              <w:jc w:val="both"/>
              <w:rPr>
                <w:sz w:val="20"/>
                <w:szCs w:val="20"/>
              </w:rPr>
            </w:pPr>
          </w:p>
        </w:tc>
        <w:tc>
          <w:tcPr>
            <w:tcW w:w="1560" w:type="dxa"/>
            <w:shd w:val="clear" w:color="auto" w:fill="DDD9C3"/>
            <w:vAlign w:val="center"/>
          </w:tcPr>
          <w:p w:rsidR="00544B1A" w:rsidRPr="00526E26" w:rsidRDefault="00544B1A" w:rsidP="0042587C">
            <w:pPr>
              <w:jc w:val="center"/>
              <w:rPr>
                <w:sz w:val="20"/>
                <w:szCs w:val="20"/>
              </w:rPr>
            </w:pPr>
            <w:r w:rsidRPr="00526E26">
              <w:rPr>
                <w:sz w:val="20"/>
                <w:szCs w:val="20"/>
              </w:rPr>
              <w:t>Izvršenje 2021.</w:t>
            </w:r>
          </w:p>
        </w:tc>
        <w:tc>
          <w:tcPr>
            <w:tcW w:w="1275" w:type="dxa"/>
            <w:shd w:val="clear" w:color="auto" w:fill="DDD9C3"/>
            <w:vAlign w:val="center"/>
          </w:tcPr>
          <w:p w:rsidR="00544B1A" w:rsidRPr="00526E26" w:rsidRDefault="00544B1A" w:rsidP="0042587C">
            <w:pPr>
              <w:jc w:val="center"/>
              <w:rPr>
                <w:sz w:val="20"/>
                <w:szCs w:val="20"/>
              </w:rPr>
            </w:pPr>
            <w:r w:rsidRPr="00526E26">
              <w:rPr>
                <w:sz w:val="20"/>
                <w:szCs w:val="20"/>
              </w:rPr>
              <w:t>Plan 2022.</w:t>
            </w:r>
          </w:p>
        </w:tc>
        <w:tc>
          <w:tcPr>
            <w:tcW w:w="1276" w:type="dxa"/>
            <w:shd w:val="clear" w:color="auto" w:fill="DDD9C3"/>
            <w:vAlign w:val="center"/>
          </w:tcPr>
          <w:p w:rsidR="00544B1A" w:rsidRPr="00526E26" w:rsidRDefault="00544B1A" w:rsidP="0042587C">
            <w:pPr>
              <w:jc w:val="center"/>
              <w:rPr>
                <w:sz w:val="20"/>
                <w:szCs w:val="20"/>
              </w:rPr>
            </w:pPr>
            <w:r w:rsidRPr="00526E26">
              <w:rPr>
                <w:sz w:val="20"/>
                <w:szCs w:val="20"/>
              </w:rPr>
              <w:t>Plan 2023.</w:t>
            </w:r>
          </w:p>
        </w:tc>
        <w:tc>
          <w:tcPr>
            <w:tcW w:w="1276" w:type="dxa"/>
            <w:shd w:val="clear" w:color="auto" w:fill="DDD9C3"/>
            <w:vAlign w:val="center"/>
          </w:tcPr>
          <w:p w:rsidR="00544B1A" w:rsidRPr="00526E26" w:rsidRDefault="00544B1A" w:rsidP="0042587C">
            <w:pPr>
              <w:jc w:val="center"/>
              <w:rPr>
                <w:sz w:val="20"/>
                <w:szCs w:val="20"/>
              </w:rPr>
            </w:pPr>
            <w:r w:rsidRPr="00526E26">
              <w:rPr>
                <w:sz w:val="20"/>
                <w:szCs w:val="20"/>
              </w:rPr>
              <w:t>Plan 2024.</w:t>
            </w:r>
          </w:p>
        </w:tc>
        <w:tc>
          <w:tcPr>
            <w:tcW w:w="1436" w:type="dxa"/>
            <w:shd w:val="clear" w:color="auto" w:fill="DDD9C3"/>
            <w:vAlign w:val="center"/>
          </w:tcPr>
          <w:p w:rsidR="00544B1A" w:rsidRPr="00526E26" w:rsidRDefault="00544B1A" w:rsidP="0042587C">
            <w:pPr>
              <w:jc w:val="center"/>
              <w:rPr>
                <w:sz w:val="20"/>
                <w:szCs w:val="20"/>
              </w:rPr>
            </w:pPr>
            <w:r w:rsidRPr="00526E26">
              <w:rPr>
                <w:sz w:val="20"/>
                <w:szCs w:val="20"/>
              </w:rPr>
              <w:t>Plan 2025.</w:t>
            </w:r>
          </w:p>
        </w:tc>
        <w:tc>
          <w:tcPr>
            <w:tcW w:w="1223" w:type="dxa"/>
            <w:shd w:val="clear" w:color="auto" w:fill="DDD9C3"/>
            <w:vAlign w:val="center"/>
          </w:tcPr>
          <w:p w:rsidR="00544B1A" w:rsidRPr="00526E26" w:rsidRDefault="00544B1A" w:rsidP="0042587C">
            <w:pPr>
              <w:jc w:val="center"/>
              <w:rPr>
                <w:sz w:val="20"/>
                <w:szCs w:val="20"/>
              </w:rPr>
            </w:pPr>
            <w:r w:rsidRPr="00526E26">
              <w:rPr>
                <w:sz w:val="20"/>
                <w:szCs w:val="20"/>
              </w:rPr>
              <w:t>Indeks 23./22.</w:t>
            </w:r>
          </w:p>
        </w:tc>
      </w:tr>
      <w:tr w:rsidR="00544B1A" w:rsidRPr="009D005B" w:rsidTr="0042587C">
        <w:tc>
          <w:tcPr>
            <w:tcW w:w="1242" w:type="dxa"/>
          </w:tcPr>
          <w:p w:rsidR="00DB543C" w:rsidRDefault="00DB543C" w:rsidP="00DB543C">
            <w:pPr>
              <w:rPr>
                <w:sz w:val="20"/>
                <w:szCs w:val="20"/>
              </w:rPr>
            </w:pPr>
            <w:r>
              <w:rPr>
                <w:sz w:val="20"/>
                <w:szCs w:val="20"/>
              </w:rPr>
              <w:t>A78300118</w:t>
            </w:r>
          </w:p>
          <w:p w:rsidR="00544B1A" w:rsidRPr="007F7F4F" w:rsidRDefault="00DB543C" w:rsidP="0042587C">
            <w:pPr>
              <w:rPr>
                <w:sz w:val="20"/>
                <w:szCs w:val="20"/>
              </w:rPr>
            </w:pPr>
            <w:r>
              <w:rPr>
                <w:sz w:val="20"/>
                <w:szCs w:val="20"/>
              </w:rPr>
              <w:t>Administracija i upravljanje Ostali izvori HDA</w:t>
            </w:r>
          </w:p>
        </w:tc>
        <w:tc>
          <w:tcPr>
            <w:tcW w:w="1560" w:type="dxa"/>
          </w:tcPr>
          <w:p w:rsidR="00544B1A" w:rsidRPr="00DB543C" w:rsidRDefault="00DB543C" w:rsidP="0042587C">
            <w:pPr>
              <w:jc w:val="both"/>
              <w:rPr>
                <w:sz w:val="20"/>
                <w:szCs w:val="20"/>
              </w:rPr>
            </w:pPr>
            <w:r w:rsidRPr="00DB543C">
              <w:rPr>
                <w:sz w:val="20"/>
                <w:szCs w:val="20"/>
              </w:rPr>
              <w:t xml:space="preserve">32.619,44 </w:t>
            </w:r>
            <w:r w:rsidR="00544B1A" w:rsidRPr="00DB543C">
              <w:rPr>
                <w:rFonts w:cs="Arial"/>
                <w:color w:val="4D5156"/>
                <w:sz w:val="20"/>
                <w:szCs w:val="20"/>
                <w:shd w:val="clear" w:color="auto" w:fill="FFFFFF"/>
              </w:rPr>
              <w:t>€</w:t>
            </w:r>
          </w:p>
        </w:tc>
        <w:tc>
          <w:tcPr>
            <w:tcW w:w="1275" w:type="dxa"/>
          </w:tcPr>
          <w:p w:rsidR="00544B1A" w:rsidRPr="00DB543C" w:rsidRDefault="00DB543C" w:rsidP="0042587C">
            <w:pPr>
              <w:jc w:val="both"/>
              <w:rPr>
                <w:sz w:val="20"/>
                <w:szCs w:val="20"/>
              </w:rPr>
            </w:pPr>
            <w:r w:rsidRPr="00DB543C">
              <w:rPr>
                <w:sz w:val="20"/>
                <w:szCs w:val="20"/>
              </w:rPr>
              <w:t xml:space="preserve">23.013,34 </w:t>
            </w:r>
            <w:r w:rsidR="00544B1A" w:rsidRPr="00DB543C">
              <w:rPr>
                <w:rFonts w:cs="Arial"/>
                <w:color w:val="4D5156"/>
                <w:sz w:val="20"/>
                <w:szCs w:val="20"/>
                <w:shd w:val="clear" w:color="auto" w:fill="FFFFFF"/>
              </w:rPr>
              <w:t>€</w:t>
            </w:r>
          </w:p>
        </w:tc>
        <w:tc>
          <w:tcPr>
            <w:tcW w:w="1276" w:type="dxa"/>
          </w:tcPr>
          <w:p w:rsidR="00544B1A" w:rsidRPr="00DB543C" w:rsidRDefault="00DB543C" w:rsidP="0042587C">
            <w:pPr>
              <w:jc w:val="both"/>
              <w:rPr>
                <w:sz w:val="20"/>
                <w:szCs w:val="20"/>
              </w:rPr>
            </w:pPr>
            <w:r w:rsidRPr="00DB543C">
              <w:rPr>
                <w:sz w:val="20"/>
                <w:szCs w:val="20"/>
              </w:rPr>
              <w:t>11.919,17</w:t>
            </w:r>
            <w:r w:rsidR="00544B1A" w:rsidRPr="00DB543C">
              <w:rPr>
                <w:sz w:val="20"/>
                <w:szCs w:val="20"/>
              </w:rPr>
              <w:t xml:space="preserve"> </w:t>
            </w:r>
            <w:r w:rsidR="00544B1A" w:rsidRPr="00DB543C">
              <w:rPr>
                <w:rFonts w:cs="Arial"/>
                <w:color w:val="4D5156"/>
                <w:sz w:val="20"/>
                <w:szCs w:val="20"/>
                <w:shd w:val="clear" w:color="auto" w:fill="FFFFFF"/>
              </w:rPr>
              <w:t>€</w:t>
            </w:r>
          </w:p>
        </w:tc>
        <w:tc>
          <w:tcPr>
            <w:tcW w:w="1276" w:type="dxa"/>
          </w:tcPr>
          <w:p w:rsidR="00544B1A" w:rsidRPr="00DB543C" w:rsidRDefault="00DB543C" w:rsidP="0042587C">
            <w:pPr>
              <w:jc w:val="both"/>
              <w:rPr>
                <w:sz w:val="20"/>
                <w:szCs w:val="20"/>
              </w:rPr>
            </w:pPr>
            <w:r w:rsidRPr="00DB543C">
              <w:rPr>
                <w:sz w:val="20"/>
                <w:szCs w:val="20"/>
              </w:rPr>
              <w:t xml:space="preserve">11.919,17 </w:t>
            </w:r>
            <w:r w:rsidRPr="00DB543C">
              <w:rPr>
                <w:rFonts w:cs="Arial"/>
                <w:color w:val="4D5156"/>
                <w:sz w:val="20"/>
                <w:szCs w:val="20"/>
                <w:shd w:val="clear" w:color="auto" w:fill="FFFFFF"/>
              </w:rPr>
              <w:t>€</w:t>
            </w:r>
          </w:p>
        </w:tc>
        <w:tc>
          <w:tcPr>
            <w:tcW w:w="1436" w:type="dxa"/>
          </w:tcPr>
          <w:p w:rsidR="00544B1A" w:rsidRPr="00DB543C" w:rsidRDefault="00DB543C" w:rsidP="0042587C">
            <w:pPr>
              <w:jc w:val="both"/>
              <w:rPr>
                <w:sz w:val="20"/>
                <w:szCs w:val="20"/>
              </w:rPr>
            </w:pPr>
            <w:r w:rsidRPr="00DB543C">
              <w:rPr>
                <w:sz w:val="20"/>
                <w:szCs w:val="20"/>
              </w:rPr>
              <w:t xml:space="preserve">11.919,17 </w:t>
            </w:r>
            <w:r w:rsidRPr="00DB543C">
              <w:rPr>
                <w:rFonts w:cs="Arial"/>
                <w:color w:val="4D5156"/>
                <w:sz w:val="20"/>
                <w:szCs w:val="20"/>
                <w:shd w:val="clear" w:color="auto" w:fill="FFFFFF"/>
              </w:rPr>
              <w:t>€</w:t>
            </w:r>
          </w:p>
        </w:tc>
        <w:tc>
          <w:tcPr>
            <w:tcW w:w="1223" w:type="dxa"/>
          </w:tcPr>
          <w:p w:rsidR="00544B1A" w:rsidRPr="00526E26" w:rsidRDefault="0052717D" w:rsidP="0042587C">
            <w:pPr>
              <w:jc w:val="both"/>
              <w:rPr>
                <w:sz w:val="20"/>
                <w:szCs w:val="20"/>
              </w:rPr>
            </w:pPr>
            <w:r>
              <w:rPr>
                <w:sz w:val="20"/>
                <w:szCs w:val="20"/>
              </w:rPr>
              <w:t>51,79</w:t>
            </w:r>
          </w:p>
        </w:tc>
      </w:tr>
    </w:tbl>
    <w:p w:rsidR="00544B1A" w:rsidRDefault="00544B1A" w:rsidP="00544B1A">
      <w:pPr>
        <w:spacing w:before="240"/>
        <w:jc w:val="both"/>
        <w:rPr>
          <w:b/>
          <w:i/>
        </w:rPr>
      </w:pPr>
    </w:p>
    <w:p w:rsidR="00544B1A" w:rsidRPr="00BC4210" w:rsidRDefault="00544B1A" w:rsidP="00544B1A">
      <w:pPr>
        <w:spacing w:before="240"/>
        <w:jc w:val="both"/>
        <w:rPr>
          <w:b/>
          <w:i/>
        </w:rPr>
      </w:pPr>
      <w:r w:rsidRPr="00BC4210">
        <w:rPr>
          <w:b/>
          <w:i/>
        </w:rPr>
        <w:t xml:space="preserve">Ova aktivnost/ projekt sastoji se od sljedećih elemenata/ </w:t>
      </w:r>
      <w:proofErr w:type="spellStart"/>
      <w:r w:rsidRPr="00BC4210">
        <w:rPr>
          <w:b/>
          <w:i/>
        </w:rPr>
        <w:t>podaktivnosti</w:t>
      </w:r>
      <w:proofErr w:type="spellEnd"/>
      <w:r w:rsidRPr="00BC4210">
        <w:rPr>
          <w:b/>
          <w:i/>
        </w:rPr>
        <w:t>:</w:t>
      </w:r>
    </w:p>
    <w:p w:rsidR="00544B1A" w:rsidRPr="00D101BE" w:rsidRDefault="00544B1A" w:rsidP="008C0D29">
      <w:pPr>
        <w:pStyle w:val="Odlomakpopisa"/>
        <w:numPr>
          <w:ilvl w:val="0"/>
          <w:numId w:val="28"/>
        </w:numPr>
        <w:spacing w:after="160" w:line="259" w:lineRule="auto"/>
        <w:contextualSpacing/>
        <w:jc w:val="both"/>
      </w:pPr>
      <w:r w:rsidRPr="00D101BE">
        <w:t>Zapošljavanje pripravnika u reguliranim djelatnostima iz sektora kulture</w:t>
      </w:r>
      <w:r>
        <w:t xml:space="preserve"> na određeno vrijeme od 12 mjeseci</w:t>
      </w:r>
    </w:p>
    <w:p w:rsidR="00544B1A" w:rsidRPr="00526E26" w:rsidRDefault="00544B1A" w:rsidP="00544B1A">
      <w:pPr>
        <w:jc w:val="both"/>
      </w:pPr>
      <w:r w:rsidRPr="00526E26">
        <w:t xml:space="preserve">Ove aktivnosti provode se </w:t>
      </w:r>
      <w:r>
        <w:t>kontinuirano svake godine, počevši od 2018. godine</w:t>
      </w:r>
      <w:r w:rsidRPr="00526E26">
        <w:t xml:space="preserve">. </w:t>
      </w:r>
    </w:p>
    <w:p w:rsidR="00544B1A" w:rsidRDefault="00544B1A" w:rsidP="00544B1A">
      <w:pPr>
        <w:pStyle w:val="Odlomakpopisa"/>
        <w:ind w:left="0"/>
        <w:jc w:val="both"/>
        <w:rPr>
          <w:b/>
          <w:i/>
        </w:rPr>
      </w:pPr>
    </w:p>
    <w:p w:rsidR="00544B1A" w:rsidRPr="00BC4210" w:rsidRDefault="00544B1A" w:rsidP="00544B1A">
      <w:pPr>
        <w:pStyle w:val="Odlomakpopisa"/>
        <w:ind w:left="0"/>
        <w:jc w:val="both"/>
        <w:rPr>
          <w:b/>
          <w:i/>
        </w:rPr>
      </w:pPr>
      <w:r w:rsidRPr="00BC4210">
        <w:rPr>
          <w:b/>
          <w:i/>
        </w:rPr>
        <w:t xml:space="preserve">U razdoblju 2023. – 2025. očekuje se ostvarenje sljedećeg: </w:t>
      </w:r>
    </w:p>
    <w:p w:rsidR="00544B1A" w:rsidRPr="00087030" w:rsidRDefault="00544B1A" w:rsidP="00544B1A">
      <w:pPr>
        <w:pStyle w:val="Odlomakpopisa"/>
        <w:spacing w:after="120"/>
        <w:ind w:left="0"/>
        <w:jc w:val="both"/>
        <w:rPr>
          <w:i/>
        </w:rPr>
      </w:pPr>
      <w:r w:rsidRPr="00087030">
        <w:rPr>
          <w:i/>
        </w:rPr>
        <w:t>Temeljem Odluke Ministarstva kulture i medija za zapošljavanje pripravnika u reguliranim d</w:t>
      </w:r>
      <w:r>
        <w:rPr>
          <w:i/>
        </w:rPr>
        <w:t>jelatnostima iz sektora kulture</w:t>
      </w:r>
      <w:r w:rsidRPr="00087030">
        <w:rPr>
          <w:i/>
        </w:rPr>
        <w:t xml:space="preserve">, a sukladno Smjernicama za razvoj i provedbu aktivne politike zapošljavanja u Republici Hrvatskoj te uz prethodnu suglasnost Ministarstva financija, Hrvatski državni arhiv provest će postupak objave javnog poziva za prijem pripravnika te </w:t>
      </w:r>
      <w:r>
        <w:rPr>
          <w:i/>
        </w:rPr>
        <w:t xml:space="preserve">će </w:t>
      </w:r>
      <w:r w:rsidRPr="00087030">
        <w:rPr>
          <w:i/>
        </w:rPr>
        <w:t xml:space="preserve">nakon provedenog postupka predati zahtjev/zahtjeve za sufinanciranje i dodjelu potpore za pripravništvo u javnim službama za odabranog/odabrane kandidata/kandidate. </w:t>
      </w:r>
    </w:p>
    <w:p w:rsidR="00544B1A" w:rsidRPr="00087030" w:rsidRDefault="00544B1A" w:rsidP="00544B1A">
      <w:pPr>
        <w:pStyle w:val="Odlomakpopisa"/>
        <w:ind w:left="0"/>
        <w:jc w:val="both"/>
        <w:rPr>
          <w:i/>
        </w:rPr>
      </w:pPr>
      <w:r w:rsidRPr="00087030">
        <w:rPr>
          <w:i/>
        </w:rPr>
        <w:t>Prijam pripravnika realizirat će se putem Mjere aktivne politike zapošljavanja iz nadležnosti Hrvatskog zavoda za zapošljavanje, a broj pripravnika koji će biti primljen u ustanovu određen je o Odluci Ministarstva kulture i medija za zapošljavanje u reguliranim djelatnostima iz sektora kulture</w:t>
      </w:r>
      <w:r>
        <w:rPr>
          <w:i/>
        </w:rPr>
        <w:t>, zasebno za svaku kalendarsku godinu</w:t>
      </w:r>
      <w:r w:rsidRPr="00087030">
        <w:rPr>
          <w:i/>
        </w:rPr>
        <w:t xml:space="preserve">. </w:t>
      </w:r>
    </w:p>
    <w:p w:rsidR="00544B1A" w:rsidRPr="00087030" w:rsidRDefault="00544B1A" w:rsidP="00544B1A">
      <w:pPr>
        <w:pStyle w:val="Odlomakpopisa"/>
        <w:ind w:left="0"/>
        <w:jc w:val="both"/>
        <w:rPr>
          <w:i/>
        </w:rPr>
      </w:pPr>
      <w:r w:rsidRPr="00087030">
        <w:rPr>
          <w:i/>
        </w:rPr>
        <w:t xml:space="preserve">U okviru Mjere aktivne politike zapošljavanja, mjera zapošljavanja pripravnika usmjerena je na javne službe iz područja zdravstva, obrazovanja, predškolskog odgoja, socijalne skrbi i kulture čiji je osnivač ministarstvo i koje se financiraju iz Državnog proračuna. </w:t>
      </w:r>
    </w:p>
    <w:p w:rsidR="00544B1A" w:rsidRPr="00087030" w:rsidRDefault="00544B1A" w:rsidP="00544B1A">
      <w:pPr>
        <w:pStyle w:val="Odlomakpopisa"/>
        <w:ind w:left="0"/>
        <w:jc w:val="both"/>
        <w:rPr>
          <w:i/>
        </w:rPr>
      </w:pPr>
      <w:r w:rsidRPr="00087030">
        <w:rPr>
          <w:i/>
        </w:rPr>
        <w:t>Ovom Mjerom potiče se zapošljavanje osoba koje nemaju više od 6 mjeseci prijavljenog staža osigura</w:t>
      </w:r>
      <w:r>
        <w:rPr>
          <w:i/>
        </w:rPr>
        <w:t xml:space="preserve">nja u određenim javnim službama te koje su prijavljene u evidenciji nezaposlenih osoba Hrvatskog zavoda za zapošljavanje. </w:t>
      </w:r>
    </w:p>
    <w:p w:rsidR="00544B1A" w:rsidRDefault="00544B1A" w:rsidP="00544B1A">
      <w:pPr>
        <w:pStyle w:val="Odlomakpopisa"/>
        <w:ind w:left="0"/>
        <w:jc w:val="both"/>
        <w:rPr>
          <w:i/>
          <w:highlight w:val="yellow"/>
        </w:rPr>
      </w:pPr>
    </w:p>
    <w:p w:rsidR="00544B1A" w:rsidRPr="00A95C23" w:rsidRDefault="00544B1A" w:rsidP="00544B1A">
      <w:pPr>
        <w:spacing w:after="0" w:line="240" w:lineRule="auto"/>
        <w:jc w:val="both"/>
        <w:rPr>
          <w:b/>
          <w:i/>
        </w:rPr>
      </w:pPr>
      <w:r w:rsidRPr="00A95C23">
        <w:rPr>
          <w:b/>
          <w:i/>
        </w:rPr>
        <w:t>Izračun financijskog plana:</w:t>
      </w:r>
    </w:p>
    <w:p w:rsidR="00544B1A" w:rsidRDefault="00544B1A" w:rsidP="00544B1A">
      <w:pPr>
        <w:spacing w:after="0" w:line="240" w:lineRule="auto"/>
        <w:jc w:val="both"/>
        <w:rPr>
          <w:rFonts w:eastAsia="Times New Roman"/>
        </w:rPr>
      </w:pPr>
    </w:p>
    <w:p w:rsidR="00544B1A" w:rsidRDefault="00544B1A" w:rsidP="00544B1A">
      <w:pPr>
        <w:spacing w:after="0" w:line="240" w:lineRule="auto"/>
        <w:jc w:val="both"/>
        <w:rPr>
          <w:rFonts w:eastAsia="Times New Roman"/>
        </w:rPr>
      </w:pPr>
      <w:r w:rsidRPr="00DF26A4">
        <w:rPr>
          <w:rFonts w:eastAsia="Times New Roman"/>
        </w:rPr>
        <w:t>Sredstva su u iznosima navedenim u tablici planirana za 2023., 2024. i 2025. godinu.</w:t>
      </w:r>
      <w:r>
        <w:rPr>
          <w:rFonts w:eastAsia="Times New Roman"/>
        </w:rPr>
        <w:t xml:space="preserve"> </w:t>
      </w:r>
    </w:p>
    <w:p w:rsidR="00544B1A" w:rsidRDefault="00544B1A" w:rsidP="00544B1A">
      <w:pPr>
        <w:pStyle w:val="Odlomakpopisa"/>
        <w:ind w:left="0"/>
        <w:jc w:val="both"/>
        <w:rPr>
          <w:rFonts w:eastAsia="Times New Roman"/>
        </w:rPr>
      </w:pPr>
    </w:p>
    <w:p w:rsidR="00544B1A" w:rsidRPr="00BC4210" w:rsidRDefault="00544B1A" w:rsidP="00544B1A">
      <w:pPr>
        <w:pStyle w:val="Odlomakpopisa"/>
        <w:ind w:left="0"/>
        <w:jc w:val="both"/>
        <w:rPr>
          <w:rFonts w:eastAsia="Times New Roman"/>
        </w:rPr>
      </w:pPr>
    </w:p>
    <w:p w:rsidR="00544B1A" w:rsidRPr="00526E26" w:rsidRDefault="00544B1A" w:rsidP="00544B1A">
      <w:pPr>
        <w:pStyle w:val="Odlomakpopisa"/>
        <w:ind w:left="0"/>
        <w:jc w:val="both"/>
      </w:pPr>
      <w:proofErr w:type="spellStart"/>
      <w:r w:rsidRPr="00BC4210">
        <w:rPr>
          <w:rFonts w:eastAsia="Times New Roman"/>
          <w:b/>
        </w:rPr>
        <w:t>Podaktivnost</w:t>
      </w:r>
      <w:proofErr w:type="spellEnd"/>
      <w:r w:rsidRPr="00BC4210">
        <w:rPr>
          <w:rFonts w:eastAsia="Times New Roman"/>
          <w:b/>
        </w:rPr>
        <w:t xml:space="preserve"> 1: </w:t>
      </w:r>
      <w:r>
        <w:t>Zapošljavanje pripravnika u reguliranim djelatnostima iz sektora kulture (Hrvatski državni arhiv) na određeno vrijeme od 12 mjeseci</w:t>
      </w:r>
    </w:p>
    <w:p w:rsidR="00544B1A" w:rsidRDefault="00544B1A" w:rsidP="00544B1A">
      <w:pPr>
        <w:pStyle w:val="Odlomakpopisa"/>
        <w:ind w:left="0"/>
        <w:jc w:val="both"/>
        <w:rPr>
          <w:i/>
        </w:rPr>
      </w:pPr>
    </w:p>
    <w:p w:rsidR="00544B1A" w:rsidRDefault="00544B1A" w:rsidP="00544B1A">
      <w:pPr>
        <w:spacing w:after="0" w:line="240" w:lineRule="auto"/>
        <w:jc w:val="both"/>
        <w:rPr>
          <w:rFonts w:eastAsia="Times New Roman"/>
          <w:i/>
        </w:rPr>
      </w:pPr>
      <w:r w:rsidRPr="00DF26A4">
        <w:rPr>
          <w:i/>
        </w:rPr>
        <w:t xml:space="preserve">Temeljem pozitivne ocjene podnesenog/podnesenih zahtjeva za sufinanciranje zapošljavanja pripravnika putem Mjere aktivne politike zapošljavanja – mjere zapošljavanja pripravnika, Hrvatski zavod za zapošljavanje sufinancira </w:t>
      </w:r>
      <w:r w:rsidRPr="00DF26A4">
        <w:rPr>
          <w:rFonts w:eastAsia="Times New Roman"/>
          <w:i/>
        </w:rPr>
        <w:t>100% iznosa pripravničke plaće, koja iznosi 85% iznosa plaće radnoga mjesta, a u što ne ulazi iznos prekovremenog rada ili bilo</w:t>
      </w:r>
      <w:r>
        <w:rPr>
          <w:rFonts w:eastAsia="Times New Roman"/>
          <w:i/>
        </w:rPr>
        <w:t xml:space="preserve"> </w:t>
      </w:r>
      <w:r w:rsidRPr="00DF26A4">
        <w:rPr>
          <w:rFonts w:eastAsia="Times New Roman"/>
          <w:i/>
        </w:rPr>
        <w:t xml:space="preserve">kojeg drugog rada na čiju isplatu </w:t>
      </w:r>
      <w:r w:rsidRPr="00DF26A4">
        <w:rPr>
          <w:rFonts w:eastAsia="Times New Roman"/>
          <w:i/>
        </w:rPr>
        <w:lastRenderedPageBreak/>
        <w:t xml:space="preserve">radnik ima </w:t>
      </w:r>
      <w:r>
        <w:rPr>
          <w:rFonts w:eastAsia="Times New Roman"/>
          <w:i/>
        </w:rPr>
        <w:t xml:space="preserve">pravo sukladno odredbama Zakona o radu, drugih primjenjivih propisa i akata (ugovor o radu, TKU za službenike i namještenike u javnim službama, GKU za zaposlene u ustanovama kulture koje se financiraju iz državnog proračuna). </w:t>
      </w:r>
    </w:p>
    <w:p w:rsidR="00544B1A" w:rsidRDefault="00544B1A" w:rsidP="00544B1A">
      <w:pPr>
        <w:spacing w:after="0" w:line="240" w:lineRule="auto"/>
        <w:jc w:val="both"/>
        <w:rPr>
          <w:rFonts w:eastAsia="Times New Roman"/>
          <w:i/>
        </w:rPr>
      </w:pPr>
      <w:r>
        <w:rPr>
          <w:rFonts w:eastAsia="Times New Roman"/>
          <w:i/>
        </w:rPr>
        <w:t xml:space="preserve">Sukladno Odluci Upravnog vijeća Hrvatskog zavoda za zapošljavanje o visini troškova prijevoza, troškovi prijevoza isplaćuju se ukoliko pripravnik ima više od 2 km od adrese stanovanja do adrese rada i to u vidu troška mjesečne karte javnog prijevoza ili na drugi način utvrđen Odlukom Upravnog vijeća Hrvatski zavod za zapošljavanje. </w:t>
      </w:r>
    </w:p>
    <w:p w:rsidR="00544B1A" w:rsidRDefault="00544B1A" w:rsidP="00544B1A">
      <w:pPr>
        <w:spacing w:after="0" w:line="240" w:lineRule="auto"/>
        <w:jc w:val="both"/>
        <w:rPr>
          <w:rFonts w:eastAsia="Times New Roman"/>
          <w:i/>
        </w:rPr>
      </w:pPr>
      <w:r>
        <w:rPr>
          <w:rFonts w:eastAsia="Times New Roman"/>
          <w:i/>
        </w:rPr>
        <w:t>Troškove pripravničkih plaća i troškove prijevoza pripravnika, Hrvatski zavod za zapošljavanje isplaćuje Hrvatskom državnom arhivu jednokratno, u roku 30 dana od dana potpisa Ugovora o dodjeli potpore, na račun Hrvatskoga državnog arhiva. Dodijeljena potpora sufinancirana je sredstvima Europske unije iz Europskog socijalnog fonda ili Europskog socijalnog fonda i Inicijative za zapošljavanje mladih. Navedeni troškovi isplaćuju se pripravnicima u vidu mjesečne plaće i mjesečnih troškova prijevoza kroz 12 mjeseci pripravništva.</w:t>
      </w:r>
    </w:p>
    <w:p w:rsidR="00544B1A" w:rsidRPr="00D101BE" w:rsidRDefault="00544B1A" w:rsidP="00544B1A">
      <w:pPr>
        <w:spacing w:after="0" w:line="240" w:lineRule="auto"/>
        <w:jc w:val="both"/>
        <w:rPr>
          <w:rFonts w:eastAsia="Times New Roman"/>
          <w:i/>
        </w:rPr>
      </w:pPr>
      <w:r>
        <w:rPr>
          <w:rFonts w:eastAsia="Times New Roman"/>
          <w:i/>
        </w:rPr>
        <w:t>Troškove drugih materijalnih prava pripravnika na koja pripravnici imaju pravo (regres, nagrada za božićne blagdane, povećanje osnovice za izračun plaće, naknada za stručni ispit), a koje ne podmiruje Hrvatski zavod za zapošljavanje, podmiruje Hrvatski državni arhiv iz vlastitih prihoda.</w:t>
      </w:r>
    </w:p>
    <w:p w:rsidR="00544B1A" w:rsidRDefault="00544B1A" w:rsidP="00544B1A">
      <w:pPr>
        <w:pStyle w:val="Odlomakpopisa"/>
        <w:jc w:val="both"/>
        <w:rPr>
          <w:i/>
        </w:rPr>
      </w:pPr>
    </w:p>
    <w:p w:rsidR="00BA6AC2" w:rsidRDefault="00BA6AC2" w:rsidP="00544B1A">
      <w:pPr>
        <w:pStyle w:val="Odlomakpopisa"/>
        <w:jc w:val="both"/>
        <w:rPr>
          <w:i/>
        </w:rPr>
      </w:pPr>
    </w:p>
    <w:p w:rsidR="00BA6AC2" w:rsidRDefault="00BA6AC2" w:rsidP="00544B1A">
      <w:pPr>
        <w:pStyle w:val="Odlomakpopisa"/>
        <w:jc w:val="both"/>
        <w:rPr>
          <w:i/>
        </w:rPr>
      </w:pPr>
    </w:p>
    <w:p w:rsidR="00544B1A" w:rsidRPr="009D005B" w:rsidRDefault="00544B1A" w:rsidP="00544B1A">
      <w:pPr>
        <w:pStyle w:val="Odlomakpopisa"/>
        <w:jc w:val="both"/>
        <w:rPr>
          <w:i/>
        </w:rPr>
      </w:pPr>
    </w:p>
    <w:tbl>
      <w:tblPr>
        <w:tblW w:w="9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29"/>
        <w:gridCol w:w="1995"/>
        <w:gridCol w:w="992"/>
        <w:gridCol w:w="992"/>
        <w:gridCol w:w="937"/>
        <w:gridCol w:w="1119"/>
        <w:gridCol w:w="1119"/>
        <w:gridCol w:w="1119"/>
      </w:tblGrid>
      <w:tr w:rsidR="00544B1A" w:rsidRPr="00F0366B" w:rsidTr="0042587C">
        <w:tc>
          <w:tcPr>
            <w:tcW w:w="1129" w:type="dxa"/>
            <w:shd w:val="clear" w:color="auto" w:fill="DDD9C3"/>
            <w:vAlign w:val="center"/>
          </w:tcPr>
          <w:p w:rsidR="00544B1A" w:rsidRPr="00F0366B" w:rsidRDefault="00544B1A" w:rsidP="0042587C">
            <w:pPr>
              <w:jc w:val="center"/>
              <w:rPr>
                <w:sz w:val="18"/>
                <w:szCs w:val="18"/>
              </w:rPr>
            </w:pPr>
            <w:r w:rsidRPr="00F0366B">
              <w:rPr>
                <w:sz w:val="18"/>
                <w:szCs w:val="18"/>
              </w:rPr>
              <w:t>Pokazatelj rezultata</w:t>
            </w:r>
          </w:p>
        </w:tc>
        <w:tc>
          <w:tcPr>
            <w:tcW w:w="1995" w:type="dxa"/>
            <w:shd w:val="clear" w:color="auto" w:fill="DDD9C3"/>
            <w:vAlign w:val="center"/>
          </w:tcPr>
          <w:p w:rsidR="00544B1A" w:rsidRPr="00F0366B" w:rsidRDefault="00544B1A" w:rsidP="0042587C">
            <w:pPr>
              <w:jc w:val="center"/>
              <w:rPr>
                <w:sz w:val="18"/>
                <w:szCs w:val="18"/>
              </w:rPr>
            </w:pPr>
            <w:r w:rsidRPr="00F0366B">
              <w:rPr>
                <w:sz w:val="18"/>
                <w:szCs w:val="18"/>
              </w:rPr>
              <w:t>Definicija</w:t>
            </w:r>
          </w:p>
        </w:tc>
        <w:tc>
          <w:tcPr>
            <w:tcW w:w="992" w:type="dxa"/>
            <w:shd w:val="clear" w:color="auto" w:fill="DDD9C3"/>
            <w:vAlign w:val="center"/>
          </w:tcPr>
          <w:p w:rsidR="00544B1A" w:rsidRPr="00F0366B" w:rsidRDefault="00544B1A" w:rsidP="0042587C">
            <w:pPr>
              <w:jc w:val="center"/>
              <w:rPr>
                <w:sz w:val="20"/>
                <w:szCs w:val="20"/>
              </w:rPr>
            </w:pPr>
            <w:r w:rsidRPr="00F0366B">
              <w:rPr>
                <w:sz w:val="20"/>
                <w:szCs w:val="20"/>
              </w:rPr>
              <w:t>Jedinica</w:t>
            </w:r>
          </w:p>
        </w:tc>
        <w:tc>
          <w:tcPr>
            <w:tcW w:w="992" w:type="dxa"/>
            <w:shd w:val="clear" w:color="auto" w:fill="DDD9C3"/>
            <w:vAlign w:val="center"/>
          </w:tcPr>
          <w:p w:rsidR="00544B1A" w:rsidRPr="00F0366B" w:rsidRDefault="00544B1A" w:rsidP="0042587C">
            <w:pPr>
              <w:jc w:val="center"/>
              <w:rPr>
                <w:sz w:val="20"/>
                <w:szCs w:val="20"/>
              </w:rPr>
            </w:pPr>
            <w:r w:rsidRPr="00F0366B">
              <w:rPr>
                <w:sz w:val="20"/>
                <w:szCs w:val="20"/>
              </w:rPr>
              <w:t>Polazna vrijednost</w:t>
            </w:r>
          </w:p>
        </w:tc>
        <w:tc>
          <w:tcPr>
            <w:tcW w:w="937" w:type="dxa"/>
            <w:shd w:val="clear" w:color="auto" w:fill="DDD9C3"/>
            <w:vAlign w:val="center"/>
          </w:tcPr>
          <w:p w:rsidR="00544B1A" w:rsidRPr="00F0366B" w:rsidRDefault="00544B1A" w:rsidP="0042587C">
            <w:pPr>
              <w:jc w:val="center"/>
              <w:rPr>
                <w:sz w:val="20"/>
                <w:szCs w:val="20"/>
              </w:rPr>
            </w:pPr>
            <w:r w:rsidRPr="00F0366B">
              <w:rPr>
                <w:sz w:val="20"/>
                <w:szCs w:val="20"/>
              </w:rPr>
              <w:t>Izvor podataka</w:t>
            </w:r>
          </w:p>
        </w:tc>
        <w:tc>
          <w:tcPr>
            <w:tcW w:w="1119" w:type="dxa"/>
            <w:shd w:val="clear" w:color="auto" w:fill="DDD9C3"/>
            <w:vAlign w:val="center"/>
          </w:tcPr>
          <w:p w:rsidR="00544B1A" w:rsidRPr="00F0366B" w:rsidRDefault="00544B1A" w:rsidP="0042587C">
            <w:pPr>
              <w:jc w:val="center"/>
              <w:rPr>
                <w:sz w:val="20"/>
                <w:szCs w:val="20"/>
              </w:rPr>
            </w:pPr>
            <w:r w:rsidRPr="00F0366B">
              <w:rPr>
                <w:sz w:val="20"/>
                <w:szCs w:val="20"/>
              </w:rPr>
              <w:t>Ciljana vrijednost za 2023.</w:t>
            </w:r>
          </w:p>
        </w:tc>
        <w:tc>
          <w:tcPr>
            <w:tcW w:w="1119" w:type="dxa"/>
            <w:shd w:val="clear" w:color="auto" w:fill="DDD9C3"/>
          </w:tcPr>
          <w:p w:rsidR="00544B1A" w:rsidRPr="00F0366B" w:rsidRDefault="00544B1A" w:rsidP="0042587C">
            <w:pPr>
              <w:jc w:val="center"/>
              <w:rPr>
                <w:sz w:val="20"/>
                <w:szCs w:val="20"/>
              </w:rPr>
            </w:pPr>
            <w:r w:rsidRPr="00F0366B">
              <w:rPr>
                <w:sz w:val="20"/>
                <w:szCs w:val="20"/>
              </w:rPr>
              <w:t>Ciljana vrijednost za 2024.</w:t>
            </w:r>
          </w:p>
        </w:tc>
        <w:tc>
          <w:tcPr>
            <w:tcW w:w="1119" w:type="dxa"/>
            <w:shd w:val="clear" w:color="auto" w:fill="DDD9C3"/>
          </w:tcPr>
          <w:p w:rsidR="00544B1A" w:rsidRPr="00F0366B" w:rsidRDefault="00544B1A" w:rsidP="0042587C">
            <w:pPr>
              <w:jc w:val="center"/>
              <w:rPr>
                <w:sz w:val="20"/>
                <w:szCs w:val="20"/>
              </w:rPr>
            </w:pPr>
            <w:r w:rsidRPr="00F0366B">
              <w:rPr>
                <w:sz w:val="20"/>
                <w:szCs w:val="20"/>
              </w:rPr>
              <w:t>Ciljana vrijednost za 2025.</w:t>
            </w:r>
          </w:p>
        </w:tc>
      </w:tr>
      <w:tr w:rsidR="00544B1A" w:rsidRPr="00D101BE" w:rsidTr="0042587C">
        <w:tc>
          <w:tcPr>
            <w:tcW w:w="1129" w:type="dxa"/>
            <w:vAlign w:val="center"/>
          </w:tcPr>
          <w:p w:rsidR="00544B1A" w:rsidRPr="00F0366B" w:rsidRDefault="00544B1A" w:rsidP="0042587C">
            <w:pPr>
              <w:jc w:val="center"/>
              <w:rPr>
                <w:i/>
                <w:sz w:val="18"/>
                <w:szCs w:val="18"/>
              </w:rPr>
            </w:pPr>
            <w:r>
              <w:rPr>
                <w:i/>
                <w:sz w:val="18"/>
                <w:szCs w:val="18"/>
              </w:rPr>
              <w:t>Broj pripravnika zaposlenih u okviru aktivne politike zapošljavanja putem mjere Hrvatskoga zavoda za zapošljavanje</w:t>
            </w:r>
            <w:r w:rsidRPr="00F0366B">
              <w:rPr>
                <w:i/>
                <w:sz w:val="18"/>
                <w:szCs w:val="18"/>
              </w:rPr>
              <w:t xml:space="preserve"> </w:t>
            </w:r>
          </w:p>
        </w:tc>
        <w:tc>
          <w:tcPr>
            <w:tcW w:w="1995" w:type="dxa"/>
            <w:vAlign w:val="center"/>
          </w:tcPr>
          <w:p w:rsidR="00544B1A" w:rsidRPr="00F0366B" w:rsidRDefault="00544B1A" w:rsidP="0042587C">
            <w:pPr>
              <w:jc w:val="center"/>
              <w:rPr>
                <w:i/>
                <w:sz w:val="18"/>
                <w:szCs w:val="18"/>
              </w:rPr>
            </w:pPr>
            <w:r>
              <w:rPr>
                <w:i/>
                <w:sz w:val="18"/>
                <w:szCs w:val="18"/>
              </w:rPr>
              <w:t xml:space="preserve">Prijam pripravnika u okviru aktivne politike zapošljavanja putem mjere Hrvatskoga zavoda za zapošljavanje – Mjera aktivne politike zapošljavanje – Mjera zapošljavanja pripravnika na određeno vrijeme od 12 mjeseci </w:t>
            </w:r>
          </w:p>
        </w:tc>
        <w:tc>
          <w:tcPr>
            <w:tcW w:w="992" w:type="dxa"/>
            <w:vAlign w:val="center"/>
          </w:tcPr>
          <w:p w:rsidR="00544B1A" w:rsidRPr="00F0366B" w:rsidRDefault="00544B1A" w:rsidP="0042587C">
            <w:pPr>
              <w:jc w:val="center"/>
              <w:rPr>
                <w:i/>
                <w:sz w:val="20"/>
                <w:szCs w:val="20"/>
              </w:rPr>
            </w:pPr>
            <w:r w:rsidRPr="00F0366B">
              <w:rPr>
                <w:i/>
                <w:sz w:val="20"/>
                <w:szCs w:val="20"/>
              </w:rPr>
              <w:t xml:space="preserve">Broj </w:t>
            </w:r>
          </w:p>
        </w:tc>
        <w:tc>
          <w:tcPr>
            <w:tcW w:w="992" w:type="dxa"/>
            <w:vAlign w:val="center"/>
          </w:tcPr>
          <w:p w:rsidR="00544B1A" w:rsidRPr="00F62875" w:rsidRDefault="00544B1A" w:rsidP="0042587C">
            <w:pPr>
              <w:jc w:val="center"/>
              <w:rPr>
                <w:i/>
                <w:sz w:val="20"/>
                <w:szCs w:val="20"/>
              </w:rPr>
            </w:pPr>
            <w:r w:rsidRPr="00F62875">
              <w:rPr>
                <w:i/>
                <w:sz w:val="20"/>
                <w:szCs w:val="20"/>
              </w:rPr>
              <w:t>2</w:t>
            </w:r>
          </w:p>
        </w:tc>
        <w:tc>
          <w:tcPr>
            <w:tcW w:w="937" w:type="dxa"/>
            <w:vAlign w:val="center"/>
          </w:tcPr>
          <w:p w:rsidR="00544B1A" w:rsidRPr="00F62875" w:rsidRDefault="00544B1A" w:rsidP="0042587C">
            <w:pPr>
              <w:jc w:val="center"/>
              <w:rPr>
                <w:i/>
                <w:sz w:val="20"/>
                <w:szCs w:val="20"/>
              </w:rPr>
            </w:pPr>
            <w:r w:rsidRPr="00F62875">
              <w:rPr>
                <w:i/>
                <w:sz w:val="20"/>
                <w:szCs w:val="20"/>
              </w:rPr>
              <w:t xml:space="preserve">HZZ </w:t>
            </w:r>
          </w:p>
        </w:tc>
        <w:tc>
          <w:tcPr>
            <w:tcW w:w="1119" w:type="dxa"/>
            <w:vAlign w:val="center"/>
          </w:tcPr>
          <w:p w:rsidR="00544B1A" w:rsidRPr="00F62875" w:rsidRDefault="00544B1A" w:rsidP="0042587C">
            <w:pPr>
              <w:jc w:val="center"/>
              <w:rPr>
                <w:i/>
                <w:sz w:val="20"/>
                <w:szCs w:val="20"/>
              </w:rPr>
            </w:pPr>
            <w:r w:rsidRPr="00F62875">
              <w:rPr>
                <w:i/>
                <w:sz w:val="20"/>
                <w:szCs w:val="20"/>
              </w:rPr>
              <w:t>1</w:t>
            </w:r>
          </w:p>
        </w:tc>
        <w:tc>
          <w:tcPr>
            <w:tcW w:w="1119" w:type="dxa"/>
            <w:vAlign w:val="center"/>
          </w:tcPr>
          <w:p w:rsidR="00544B1A" w:rsidRPr="00F62875" w:rsidRDefault="00544B1A" w:rsidP="0042587C">
            <w:pPr>
              <w:jc w:val="center"/>
              <w:rPr>
                <w:i/>
                <w:sz w:val="20"/>
                <w:szCs w:val="20"/>
              </w:rPr>
            </w:pPr>
            <w:r w:rsidRPr="00F62875">
              <w:rPr>
                <w:i/>
                <w:sz w:val="20"/>
                <w:szCs w:val="20"/>
              </w:rPr>
              <w:t>1</w:t>
            </w:r>
          </w:p>
        </w:tc>
        <w:tc>
          <w:tcPr>
            <w:tcW w:w="1119" w:type="dxa"/>
            <w:vAlign w:val="center"/>
          </w:tcPr>
          <w:p w:rsidR="00544B1A" w:rsidRPr="00F62875" w:rsidRDefault="00544B1A" w:rsidP="0042587C">
            <w:pPr>
              <w:jc w:val="center"/>
              <w:rPr>
                <w:i/>
                <w:sz w:val="20"/>
                <w:szCs w:val="20"/>
              </w:rPr>
            </w:pPr>
            <w:r w:rsidRPr="00F62875">
              <w:rPr>
                <w:i/>
                <w:sz w:val="20"/>
                <w:szCs w:val="20"/>
              </w:rPr>
              <w:t>1</w:t>
            </w:r>
          </w:p>
        </w:tc>
      </w:tr>
    </w:tbl>
    <w:p w:rsidR="00544B1A" w:rsidRPr="009D005B" w:rsidRDefault="00544B1A" w:rsidP="00544B1A">
      <w:pPr>
        <w:jc w:val="both"/>
      </w:pPr>
    </w:p>
    <w:p w:rsidR="005041BF" w:rsidRDefault="005041BF" w:rsidP="00F62875"/>
    <w:p w:rsidR="005041BF" w:rsidRPr="00BC4210" w:rsidRDefault="005041BF" w:rsidP="005041BF">
      <w:pPr>
        <w:pBdr>
          <w:top w:val="dotted" w:sz="4" w:space="1" w:color="808080"/>
          <w:bottom w:val="dotted" w:sz="4" w:space="1" w:color="808080"/>
        </w:pBdr>
        <w:shd w:val="clear" w:color="auto" w:fill="DDD9C3"/>
        <w:spacing w:after="0" w:line="240" w:lineRule="auto"/>
        <w:jc w:val="both"/>
        <w:rPr>
          <w:b/>
          <w:sz w:val="24"/>
          <w:szCs w:val="24"/>
        </w:rPr>
      </w:pPr>
      <w:r w:rsidRPr="00BC4210">
        <w:rPr>
          <w:b/>
          <w:sz w:val="24"/>
          <w:szCs w:val="24"/>
        </w:rPr>
        <w:t>Šifra i naziv aktivnosti/ projekta</w:t>
      </w:r>
    </w:p>
    <w:p w:rsidR="005041BF" w:rsidRPr="00BC4210" w:rsidRDefault="005041BF" w:rsidP="005041BF">
      <w:pPr>
        <w:pBdr>
          <w:top w:val="dotted" w:sz="4" w:space="1" w:color="808080"/>
          <w:bottom w:val="dotted" w:sz="4" w:space="1" w:color="808080"/>
        </w:pBdr>
        <w:shd w:val="clear" w:color="auto" w:fill="DDD9C3"/>
        <w:spacing w:after="0" w:line="240" w:lineRule="auto"/>
        <w:jc w:val="both"/>
        <w:rPr>
          <w:b/>
          <w:sz w:val="24"/>
          <w:szCs w:val="24"/>
        </w:rPr>
      </w:pPr>
      <w:r>
        <w:rPr>
          <w:b/>
          <w:sz w:val="24"/>
          <w:szCs w:val="24"/>
        </w:rPr>
        <w:t>A78300218</w:t>
      </w:r>
    </w:p>
    <w:p w:rsidR="005041BF" w:rsidRPr="00BC4210" w:rsidRDefault="005041BF" w:rsidP="005041BF">
      <w:pPr>
        <w:pBdr>
          <w:top w:val="dotted" w:sz="4" w:space="1" w:color="808080"/>
          <w:bottom w:val="dotted" w:sz="4" w:space="1" w:color="808080"/>
        </w:pBdr>
        <w:shd w:val="clear" w:color="auto" w:fill="DDD9C3"/>
        <w:spacing w:after="0" w:line="240" w:lineRule="auto"/>
        <w:jc w:val="both"/>
        <w:rPr>
          <w:b/>
          <w:sz w:val="24"/>
          <w:szCs w:val="24"/>
        </w:rPr>
      </w:pPr>
      <w:r>
        <w:rPr>
          <w:b/>
          <w:sz w:val="24"/>
          <w:szCs w:val="24"/>
        </w:rPr>
        <w:t xml:space="preserve">Arhivi. Sanacija štete od potresa </w:t>
      </w:r>
      <w:r w:rsidRPr="00BC4210">
        <w:rPr>
          <w:b/>
          <w:sz w:val="24"/>
          <w:szCs w:val="24"/>
        </w:rPr>
        <w:t xml:space="preserve"> </w:t>
      </w:r>
    </w:p>
    <w:p w:rsidR="005041BF" w:rsidRDefault="005041BF" w:rsidP="005041BF">
      <w:pPr>
        <w:jc w:val="both"/>
      </w:pPr>
    </w:p>
    <w:p w:rsidR="005041BF" w:rsidRPr="00BC4210" w:rsidRDefault="005041BF" w:rsidP="005041BF">
      <w:pPr>
        <w:spacing w:after="0"/>
        <w:jc w:val="both"/>
        <w:rPr>
          <w:b/>
          <w:i/>
        </w:rPr>
      </w:pPr>
      <w:r w:rsidRPr="00BC4210">
        <w:rPr>
          <w:b/>
          <w:i/>
        </w:rPr>
        <w:t>Zakonske i druge pravne osnove</w:t>
      </w:r>
    </w:p>
    <w:p w:rsidR="005041BF" w:rsidRDefault="005041BF" w:rsidP="005041BF">
      <w:pPr>
        <w:pStyle w:val="Odlomakpopisa"/>
        <w:numPr>
          <w:ilvl w:val="0"/>
          <w:numId w:val="19"/>
        </w:numPr>
        <w:spacing w:after="160" w:line="259" w:lineRule="auto"/>
        <w:contextualSpacing/>
        <w:jc w:val="both"/>
        <w:rPr>
          <w:i/>
        </w:rPr>
      </w:pPr>
      <w:r>
        <w:rPr>
          <w:i/>
        </w:rPr>
        <w:t xml:space="preserve">Ugovor o dodjeli bespovratnih financijskih sredstava za operacije koje se financiraju iz Fonda solidarnosti EU za Izradu projektne dokumentacije i provedba mjera zaštite kompleksa vanjskih depoa smještenih u </w:t>
      </w:r>
      <w:proofErr w:type="spellStart"/>
      <w:r>
        <w:rPr>
          <w:i/>
        </w:rPr>
        <w:t>Kerestincu</w:t>
      </w:r>
      <w:proofErr w:type="spellEnd"/>
      <w:r>
        <w:rPr>
          <w:i/>
        </w:rPr>
        <w:t xml:space="preserve">, </w:t>
      </w:r>
      <w:proofErr w:type="spellStart"/>
      <w:r>
        <w:rPr>
          <w:i/>
        </w:rPr>
        <w:t>Kerestinečka</w:t>
      </w:r>
      <w:proofErr w:type="spellEnd"/>
      <w:r>
        <w:rPr>
          <w:i/>
        </w:rPr>
        <w:t xml:space="preserve"> c. 59, Kerestinec – sklopljen 9. srpnja 2021. između Hrvatskog državnog arhiva i Ministarstva kulture i medija (broj 74-0125-21) u iznosu 38.581.250,00 kn s PDV-om</w:t>
      </w:r>
    </w:p>
    <w:p w:rsidR="005041BF" w:rsidRPr="00396A73" w:rsidRDefault="005041BF" w:rsidP="005041BF">
      <w:pPr>
        <w:numPr>
          <w:ilvl w:val="0"/>
          <w:numId w:val="19"/>
        </w:numPr>
        <w:rPr>
          <w:rFonts w:eastAsia="Times New Roman"/>
        </w:rPr>
      </w:pPr>
      <w:r>
        <w:rPr>
          <w:rFonts w:eastAsia="Times New Roman"/>
          <w:i/>
          <w:iCs/>
        </w:rPr>
        <w:lastRenderedPageBreak/>
        <w:t>Ugovor o osiguranju sredstava za rad od strane osnivača, Ministarstva kulture i medija RH za 2023. godinu (KLASA: 402-01/22-03/0155, URBROJ: 532-02-04-01-23-02)</w:t>
      </w:r>
    </w:p>
    <w:p w:rsidR="005041BF" w:rsidRDefault="005041BF" w:rsidP="005041BF">
      <w:pPr>
        <w:pStyle w:val="Odlomakpopisa"/>
        <w:jc w:val="both"/>
        <w:rPr>
          <w:i/>
        </w:rPr>
      </w:pPr>
    </w:p>
    <w:p w:rsidR="005041BF" w:rsidRPr="009D005B" w:rsidRDefault="005041BF" w:rsidP="005041BF">
      <w:pPr>
        <w:pStyle w:val="Odlomakpopisa"/>
        <w:ind w:left="0"/>
        <w:jc w:val="both"/>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276"/>
        <w:gridCol w:w="1559"/>
        <w:gridCol w:w="1560"/>
        <w:gridCol w:w="997"/>
        <w:gridCol w:w="1129"/>
        <w:gridCol w:w="1134"/>
      </w:tblGrid>
      <w:tr w:rsidR="005041BF" w:rsidRPr="009D005B" w:rsidTr="0011183B">
        <w:tc>
          <w:tcPr>
            <w:tcW w:w="1242" w:type="dxa"/>
            <w:shd w:val="clear" w:color="auto" w:fill="DDD9C3"/>
          </w:tcPr>
          <w:p w:rsidR="005041BF" w:rsidRPr="00526E26" w:rsidRDefault="005041BF" w:rsidP="0042587C">
            <w:pPr>
              <w:jc w:val="both"/>
              <w:rPr>
                <w:sz w:val="20"/>
                <w:szCs w:val="20"/>
              </w:rPr>
            </w:pPr>
          </w:p>
          <w:p w:rsidR="005041BF" w:rsidRPr="00526E26" w:rsidRDefault="005041BF" w:rsidP="0042587C">
            <w:pPr>
              <w:jc w:val="both"/>
              <w:rPr>
                <w:sz w:val="20"/>
                <w:szCs w:val="20"/>
              </w:rPr>
            </w:pPr>
          </w:p>
        </w:tc>
        <w:tc>
          <w:tcPr>
            <w:tcW w:w="1276" w:type="dxa"/>
            <w:shd w:val="clear" w:color="auto" w:fill="DDD9C3"/>
            <w:vAlign w:val="center"/>
          </w:tcPr>
          <w:p w:rsidR="005041BF" w:rsidRPr="00526E26" w:rsidRDefault="00226DAC" w:rsidP="0042587C">
            <w:pPr>
              <w:jc w:val="center"/>
              <w:rPr>
                <w:sz w:val="20"/>
                <w:szCs w:val="20"/>
              </w:rPr>
            </w:pPr>
            <w:r>
              <w:rPr>
                <w:sz w:val="20"/>
                <w:szCs w:val="20"/>
              </w:rPr>
              <w:t xml:space="preserve">Izvršenje </w:t>
            </w:r>
            <w:r w:rsidR="005041BF" w:rsidRPr="00526E26">
              <w:rPr>
                <w:sz w:val="20"/>
                <w:szCs w:val="20"/>
              </w:rPr>
              <w:t>2021.</w:t>
            </w:r>
          </w:p>
        </w:tc>
        <w:tc>
          <w:tcPr>
            <w:tcW w:w="1559" w:type="dxa"/>
            <w:shd w:val="clear" w:color="auto" w:fill="DDD9C3"/>
            <w:vAlign w:val="center"/>
          </w:tcPr>
          <w:p w:rsidR="005041BF" w:rsidRPr="00526E26" w:rsidRDefault="005041BF" w:rsidP="0042587C">
            <w:pPr>
              <w:jc w:val="center"/>
              <w:rPr>
                <w:sz w:val="20"/>
                <w:szCs w:val="20"/>
              </w:rPr>
            </w:pPr>
            <w:r w:rsidRPr="00526E26">
              <w:rPr>
                <w:sz w:val="20"/>
                <w:szCs w:val="20"/>
              </w:rPr>
              <w:t>Plan 2022.</w:t>
            </w:r>
          </w:p>
        </w:tc>
        <w:tc>
          <w:tcPr>
            <w:tcW w:w="1560" w:type="dxa"/>
            <w:shd w:val="clear" w:color="auto" w:fill="DDD9C3"/>
            <w:vAlign w:val="center"/>
          </w:tcPr>
          <w:p w:rsidR="005041BF" w:rsidRPr="00526E26" w:rsidRDefault="005041BF" w:rsidP="0042587C">
            <w:pPr>
              <w:jc w:val="center"/>
              <w:rPr>
                <w:sz w:val="20"/>
                <w:szCs w:val="20"/>
              </w:rPr>
            </w:pPr>
            <w:r w:rsidRPr="00526E26">
              <w:rPr>
                <w:sz w:val="20"/>
                <w:szCs w:val="20"/>
              </w:rPr>
              <w:t>Plan 2023.</w:t>
            </w:r>
          </w:p>
        </w:tc>
        <w:tc>
          <w:tcPr>
            <w:tcW w:w="997" w:type="dxa"/>
            <w:shd w:val="clear" w:color="auto" w:fill="DDD9C3"/>
            <w:vAlign w:val="center"/>
          </w:tcPr>
          <w:p w:rsidR="005041BF" w:rsidRPr="00526E26" w:rsidRDefault="005041BF" w:rsidP="0042587C">
            <w:pPr>
              <w:jc w:val="center"/>
              <w:rPr>
                <w:sz w:val="20"/>
                <w:szCs w:val="20"/>
              </w:rPr>
            </w:pPr>
            <w:r w:rsidRPr="00526E26">
              <w:rPr>
                <w:sz w:val="20"/>
                <w:szCs w:val="20"/>
              </w:rPr>
              <w:t>Plan 2024.</w:t>
            </w:r>
          </w:p>
        </w:tc>
        <w:tc>
          <w:tcPr>
            <w:tcW w:w="1129" w:type="dxa"/>
            <w:shd w:val="clear" w:color="auto" w:fill="DDD9C3"/>
            <w:vAlign w:val="center"/>
          </w:tcPr>
          <w:p w:rsidR="005041BF" w:rsidRPr="00526E26" w:rsidRDefault="005041BF" w:rsidP="0042587C">
            <w:pPr>
              <w:jc w:val="center"/>
              <w:rPr>
                <w:sz w:val="20"/>
                <w:szCs w:val="20"/>
              </w:rPr>
            </w:pPr>
            <w:r w:rsidRPr="00526E26">
              <w:rPr>
                <w:sz w:val="20"/>
                <w:szCs w:val="20"/>
              </w:rPr>
              <w:t>Plan 2025.</w:t>
            </w:r>
          </w:p>
        </w:tc>
        <w:tc>
          <w:tcPr>
            <w:tcW w:w="1134" w:type="dxa"/>
            <w:shd w:val="clear" w:color="auto" w:fill="DDD9C3"/>
            <w:vAlign w:val="center"/>
          </w:tcPr>
          <w:p w:rsidR="005041BF" w:rsidRPr="00526E26" w:rsidRDefault="005041BF" w:rsidP="0042587C">
            <w:pPr>
              <w:jc w:val="center"/>
              <w:rPr>
                <w:sz w:val="20"/>
                <w:szCs w:val="20"/>
              </w:rPr>
            </w:pPr>
            <w:r w:rsidRPr="00526E26">
              <w:rPr>
                <w:sz w:val="20"/>
                <w:szCs w:val="20"/>
              </w:rPr>
              <w:t>Indeks 23./22.</w:t>
            </w:r>
          </w:p>
        </w:tc>
      </w:tr>
      <w:tr w:rsidR="005041BF" w:rsidRPr="009D005B" w:rsidTr="0011183B">
        <w:tc>
          <w:tcPr>
            <w:tcW w:w="1242" w:type="dxa"/>
          </w:tcPr>
          <w:p w:rsidR="0011183B" w:rsidRDefault="0011183B" w:rsidP="0042587C">
            <w:pPr>
              <w:rPr>
                <w:sz w:val="20"/>
                <w:szCs w:val="20"/>
              </w:rPr>
            </w:pPr>
            <w:r>
              <w:rPr>
                <w:sz w:val="20"/>
                <w:szCs w:val="20"/>
              </w:rPr>
              <w:t>A78300218</w:t>
            </w:r>
          </w:p>
          <w:p w:rsidR="005041BF" w:rsidRPr="00526E26" w:rsidRDefault="005041BF" w:rsidP="0042587C">
            <w:pPr>
              <w:rPr>
                <w:sz w:val="20"/>
                <w:szCs w:val="20"/>
              </w:rPr>
            </w:pPr>
            <w:r>
              <w:rPr>
                <w:sz w:val="20"/>
                <w:szCs w:val="20"/>
              </w:rPr>
              <w:t xml:space="preserve">Sanacija štete od potresa </w:t>
            </w:r>
          </w:p>
        </w:tc>
        <w:tc>
          <w:tcPr>
            <w:tcW w:w="1276" w:type="dxa"/>
          </w:tcPr>
          <w:p w:rsidR="005041BF" w:rsidRPr="00526E26" w:rsidRDefault="007922E1" w:rsidP="0042587C">
            <w:pPr>
              <w:jc w:val="both"/>
              <w:rPr>
                <w:sz w:val="20"/>
                <w:szCs w:val="20"/>
              </w:rPr>
            </w:pPr>
            <w:r>
              <w:rPr>
                <w:sz w:val="20"/>
                <w:szCs w:val="20"/>
              </w:rPr>
              <w:t xml:space="preserve">94.751,26 </w:t>
            </w:r>
            <w:r w:rsidRPr="00DB543C">
              <w:rPr>
                <w:rFonts w:cs="Arial"/>
                <w:color w:val="4D5156"/>
                <w:sz w:val="20"/>
                <w:szCs w:val="20"/>
                <w:shd w:val="clear" w:color="auto" w:fill="FFFFFF"/>
              </w:rPr>
              <w:t>€</w:t>
            </w:r>
          </w:p>
        </w:tc>
        <w:tc>
          <w:tcPr>
            <w:tcW w:w="1559" w:type="dxa"/>
          </w:tcPr>
          <w:p w:rsidR="005041BF" w:rsidRPr="00526E26" w:rsidRDefault="007922E1" w:rsidP="0042587C">
            <w:pPr>
              <w:jc w:val="both"/>
              <w:rPr>
                <w:sz w:val="20"/>
                <w:szCs w:val="20"/>
              </w:rPr>
            </w:pPr>
            <w:r>
              <w:rPr>
                <w:sz w:val="20"/>
                <w:szCs w:val="20"/>
              </w:rPr>
              <w:t xml:space="preserve">2.560.305,93 </w:t>
            </w:r>
            <w:r w:rsidRPr="00DB543C">
              <w:rPr>
                <w:rFonts w:cs="Arial"/>
                <w:color w:val="4D5156"/>
                <w:sz w:val="20"/>
                <w:szCs w:val="20"/>
                <w:shd w:val="clear" w:color="auto" w:fill="FFFFFF"/>
              </w:rPr>
              <w:t>€</w:t>
            </w:r>
          </w:p>
        </w:tc>
        <w:tc>
          <w:tcPr>
            <w:tcW w:w="1560" w:type="dxa"/>
          </w:tcPr>
          <w:p w:rsidR="005041BF" w:rsidRPr="00CD2C17" w:rsidRDefault="007922E1" w:rsidP="0042587C">
            <w:pPr>
              <w:jc w:val="both"/>
              <w:rPr>
                <w:sz w:val="20"/>
                <w:szCs w:val="20"/>
              </w:rPr>
            </w:pPr>
            <w:r>
              <w:rPr>
                <w:sz w:val="20"/>
                <w:szCs w:val="20"/>
              </w:rPr>
              <w:t xml:space="preserve">4.120.611,85 </w:t>
            </w:r>
            <w:r w:rsidRPr="00DB543C">
              <w:rPr>
                <w:rFonts w:cs="Arial"/>
                <w:color w:val="4D5156"/>
                <w:sz w:val="20"/>
                <w:szCs w:val="20"/>
                <w:shd w:val="clear" w:color="auto" w:fill="FFFFFF"/>
              </w:rPr>
              <w:t>€</w:t>
            </w:r>
            <w:r>
              <w:rPr>
                <w:sz w:val="20"/>
                <w:szCs w:val="20"/>
              </w:rPr>
              <w:t xml:space="preserve"> </w:t>
            </w:r>
          </w:p>
          <w:p w:rsidR="005041BF" w:rsidRPr="00526E26" w:rsidRDefault="005041BF" w:rsidP="0042587C">
            <w:pPr>
              <w:jc w:val="both"/>
              <w:rPr>
                <w:sz w:val="20"/>
                <w:szCs w:val="20"/>
              </w:rPr>
            </w:pPr>
          </w:p>
        </w:tc>
        <w:tc>
          <w:tcPr>
            <w:tcW w:w="997" w:type="dxa"/>
          </w:tcPr>
          <w:p w:rsidR="005041BF" w:rsidRPr="00526E26" w:rsidRDefault="005041BF" w:rsidP="0042587C">
            <w:pPr>
              <w:jc w:val="both"/>
              <w:rPr>
                <w:sz w:val="20"/>
                <w:szCs w:val="20"/>
              </w:rPr>
            </w:pPr>
            <w:r>
              <w:rPr>
                <w:sz w:val="20"/>
                <w:szCs w:val="20"/>
              </w:rPr>
              <w:t>-</w:t>
            </w:r>
          </w:p>
        </w:tc>
        <w:tc>
          <w:tcPr>
            <w:tcW w:w="1129" w:type="dxa"/>
          </w:tcPr>
          <w:p w:rsidR="005041BF" w:rsidRPr="00526E26" w:rsidRDefault="005041BF" w:rsidP="0042587C">
            <w:pPr>
              <w:jc w:val="both"/>
              <w:rPr>
                <w:sz w:val="20"/>
                <w:szCs w:val="20"/>
              </w:rPr>
            </w:pPr>
            <w:r>
              <w:rPr>
                <w:sz w:val="20"/>
                <w:szCs w:val="20"/>
              </w:rPr>
              <w:t>-</w:t>
            </w:r>
          </w:p>
        </w:tc>
        <w:tc>
          <w:tcPr>
            <w:tcW w:w="1134" w:type="dxa"/>
          </w:tcPr>
          <w:p w:rsidR="005041BF" w:rsidRPr="00526E26" w:rsidRDefault="007048C5" w:rsidP="0042587C">
            <w:pPr>
              <w:jc w:val="both"/>
              <w:rPr>
                <w:sz w:val="20"/>
                <w:szCs w:val="20"/>
              </w:rPr>
            </w:pPr>
            <w:r>
              <w:rPr>
                <w:sz w:val="20"/>
                <w:szCs w:val="20"/>
              </w:rPr>
              <w:t>160,94</w:t>
            </w:r>
          </w:p>
        </w:tc>
      </w:tr>
    </w:tbl>
    <w:p w:rsidR="005041BF" w:rsidRPr="00BC4210" w:rsidRDefault="005041BF" w:rsidP="005041BF">
      <w:pPr>
        <w:spacing w:before="240"/>
        <w:jc w:val="both"/>
        <w:rPr>
          <w:b/>
          <w:i/>
        </w:rPr>
      </w:pPr>
      <w:r w:rsidRPr="00BC4210">
        <w:rPr>
          <w:b/>
          <w:i/>
        </w:rPr>
        <w:t xml:space="preserve">Ova aktivnost/ projekt sastoji se od sljedećih elemenata/ </w:t>
      </w:r>
      <w:proofErr w:type="spellStart"/>
      <w:r w:rsidRPr="00BC4210">
        <w:rPr>
          <w:b/>
          <w:i/>
        </w:rPr>
        <w:t>podaktivnosti</w:t>
      </w:r>
      <w:proofErr w:type="spellEnd"/>
      <w:r w:rsidRPr="00BC4210">
        <w:rPr>
          <w:b/>
          <w:i/>
        </w:rPr>
        <w:t>:</w:t>
      </w:r>
    </w:p>
    <w:p w:rsidR="005041BF" w:rsidRDefault="00BA6AC2" w:rsidP="00BA6AC2">
      <w:pPr>
        <w:pStyle w:val="Odlomakpopisa"/>
        <w:spacing w:after="160" w:line="259" w:lineRule="auto"/>
        <w:ind w:left="284"/>
        <w:contextualSpacing/>
        <w:jc w:val="both"/>
      </w:pPr>
      <w:r w:rsidRPr="00BA6AC2">
        <w:t>1.</w:t>
      </w:r>
      <w:r>
        <w:t xml:space="preserve"> </w:t>
      </w:r>
      <w:r w:rsidR="005041BF">
        <w:t xml:space="preserve">Izrada cjelovite dokumentacije za rekonstrukciju, adaptaciju i opremanje prostora za potrebe privremene </w:t>
      </w:r>
      <w:proofErr w:type="spellStart"/>
      <w:r w:rsidR="005041BF">
        <w:t>čuvaonice</w:t>
      </w:r>
      <w:proofErr w:type="spellEnd"/>
      <w:r w:rsidR="005041BF">
        <w:t xml:space="preserve"> (depoa) za dva depoa </w:t>
      </w:r>
    </w:p>
    <w:p w:rsidR="005041BF" w:rsidRDefault="005041BF" w:rsidP="008C0D29">
      <w:pPr>
        <w:pStyle w:val="Odlomakpopisa"/>
        <w:numPr>
          <w:ilvl w:val="0"/>
          <w:numId w:val="28"/>
        </w:numPr>
        <w:spacing w:after="160" w:line="259" w:lineRule="auto"/>
        <w:contextualSpacing/>
        <w:jc w:val="both"/>
      </w:pPr>
      <w:r>
        <w:t>Kontrola (revizija) projekta</w:t>
      </w:r>
    </w:p>
    <w:p w:rsidR="005041BF" w:rsidRDefault="005041BF" w:rsidP="008C0D29">
      <w:pPr>
        <w:pStyle w:val="Odlomakpopisa"/>
        <w:numPr>
          <w:ilvl w:val="0"/>
          <w:numId w:val="28"/>
        </w:numPr>
        <w:spacing w:after="160" w:line="259" w:lineRule="auto"/>
        <w:contextualSpacing/>
        <w:jc w:val="both"/>
      </w:pPr>
      <w:r>
        <w:t xml:space="preserve">Uređenje </w:t>
      </w:r>
      <w:proofErr w:type="spellStart"/>
      <w:r>
        <w:t>čuvaonice</w:t>
      </w:r>
      <w:proofErr w:type="spellEnd"/>
      <w:r>
        <w:t xml:space="preserve"> (depoa) radovi adaptacije prostora</w:t>
      </w:r>
    </w:p>
    <w:p w:rsidR="005041BF" w:rsidRDefault="005041BF" w:rsidP="008C0D29">
      <w:pPr>
        <w:pStyle w:val="Odlomakpopisa"/>
        <w:numPr>
          <w:ilvl w:val="0"/>
          <w:numId w:val="28"/>
        </w:numPr>
        <w:spacing w:after="160" w:line="259" w:lineRule="auto"/>
        <w:contextualSpacing/>
        <w:jc w:val="both"/>
      </w:pPr>
      <w:r>
        <w:t xml:space="preserve">Uređenje </w:t>
      </w:r>
      <w:proofErr w:type="spellStart"/>
      <w:r>
        <w:t>čuvaonice</w:t>
      </w:r>
      <w:proofErr w:type="spellEnd"/>
      <w:r>
        <w:t xml:space="preserve"> (depoa) – radovi opremanja prostora</w:t>
      </w:r>
    </w:p>
    <w:p w:rsidR="005041BF" w:rsidRDefault="005041BF" w:rsidP="008C0D29">
      <w:pPr>
        <w:pStyle w:val="Odlomakpopisa"/>
        <w:numPr>
          <w:ilvl w:val="0"/>
          <w:numId w:val="28"/>
        </w:numPr>
        <w:spacing w:after="160" w:line="259" w:lineRule="auto"/>
        <w:contextualSpacing/>
        <w:jc w:val="both"/>
      </w:pPr>
      <w:r>
        <w:t>Stručni nadzor radova</w:t>
      </w:r>
    </w:p>
    <w:p w:rsidR="005041BF" w:rsidRPr="00526E26" w:rsidRDefault="005041BF" w:rsidP="008C0D29">
      <w:pPr>
        <w:pStyle w:val="Odlomakpopisa"/>
        <w:numPr>
          <w:ilvl w:val="0"/>
          <w:numId w:val="28"/>
        </w:numPr>
        <w:spacing w:after="160" w:line="259" w:lineRule="auto"/>
        <w:contextualSpacing/>
        <w:jc w:val="both"/>
      </w:pPr>
      <w:r>
        <w:t>Koordinator II zaštite na radu</w:t>
      </w:r>
      <w:r w:rsidRPr="00526E26">
        <w:t xml:space="preserve"> </w:t>
      </w:r>
    </w:p>
    <w:p w:rsidR="005041BF" w:rsidRPr="00526E26" w:rsidRDefault="005041BF" w:rsidP="005041BF">
      <w:pPr>
        <w:pStyle w:val="Odlomakpopisa"/>
        <w:jc w:val="both"/>
      </w:pPr>
      <w:r w:rsidRPr="00526E26">
        <w:t xml:space="preserve"> </w:t>
      </w:r>
    </w:p>
    <w:p w:rsidR="005041BF" w:rsidRDefault="005041BF" w:rsidP="005041BF">
      <w:pPr>
        <w:jc w:val="both"/>
      </w:pPr>
      <w:r>
        <w:t xml:space="preserve">Navedene aktivnosti počele su se poduzimati nakon sklopljenog ugovora prema sljedećem: </w:t>
      </w:r>
    </w:p>
    <w:p w:rsidR="005041BF" w:rsidRPr="0021623A" w:rsidRDefault="005041BF" w:rsidP="005041BF">
      <w:pPr>
        <w:tabs>
          <w:tab w:val="left" w:pos="1560"/>
        </w:tabs>
        <w:spacing w:line="240" w:lineRule="auto"/>
        <w:jc w:val="both"/>
        <w:rPr>
          <w:color w:val="FF0000"/>
        </w:rPr>
      </w:pPr>
      <w:r w:rsidRPr="00CD2C17">
        <w:t xml:space="preserve">1. U prosincu 2021. ugovorena je Izrada projektne dokumentacije za uređenje dva hangara za čiju rekonstrukciju je potrebno ishoditi građevinsku dozvolu čije izdavanje je u tijeku (u iznosu 181.250,00 kn). S obzirom da nisu mogle biti predviđene okolnosti nastale u svezi izdavanja građevinske dozvole (ishođenje posebnih uvjeta trajalo je </w:t>
      </w:r>
      <w:proofErr w:type="spellStart"/>
      <w:r w:rsidRPr="00CD2C17">
        <w:t>cca</w:t>
      </w:r>
      <w:proofErr w:type="spellEnd"/>
      <w:r w:rsidRPr="00CD2C17">
        <w:t xml:space="preserve"> 6 mjeseci</w:t>
      </w:r>
      <w:r>
        <w:t>)</w:t>
      </w:r>
      <w:r w:rsidRPr="00CD2C17">
        <w:t xml:space="preserve">, uslijed kojih je trebalo doraditi ugovoreni projekt koji je predan na ishođenje građevinske dozvole u prosincu 2022. čiji postupak je još u tijeku. </w:t>
      </w:r>
      <w:r w:rsidR="0021623A" w:rsidRPr="00A85538">
        <w:t>Ugovorena je i revizija projekta.</w:t>
      </w:r>
    </w:p>
    <w:p w:rsidR="005041BF" w:rsidRPr="00CD2C17" w:rsidRDefault="005041BF" w:rsidP="005041BF">
      <w:pPr>
        <w:tabs>
          <w:tab w:val="left" w:pos="1560"/>
        </w:tabs>
        <w:spacing w:line="240" w:lineRule="auto"/>
        <w:jc w:val="both"/>
      </w:pPr>
      <w:r w:rsidRPr="00CD2C17">
        <w:t xml:space="preserve">2. Tijekom 2022. ugovoreno je izvođenje građevinsko-obrtničkih radova na uređenju depoa za kojeg HDA već posjeduje građevinsku dozvolu uključujući usluge nadzora i koordinatora II te opremanje navedenog depoa u ukupnom iznosu 21.501.305,85 kn. </w:t>
      </w:r>
    </w:p>
    <w:p w:rsidR="005041BF" w:rsidRDefault="005041BF" w:rsidP="005041BF">
      <w:pPr>
        <w:jc w:val="both"/>
      </w:pPr>
    </w:p>
    <w:p w:rsidR="005041BF" w:rsidRPr="00CD2C17" w:rsidRDefault="005041BF" w:rsidP="005041BF">
      <w:pPr>
        <w:jc w:val="both"/>
      </w:pPr>
      <w:r w:rsidRPr="00526E26">
        <w:t xml:space="preserve"> </w:t>
      </w:r>
      <w:r>
        <w:rPr>
          <w:b/>
          <w:i/>
        </w:rPr>
        <w:t>U razdoblju 2023.</w:t>
      </w:r>
    </w:p>
    <w:p w:rsidR="005041BF" w:rsidRDefault="005041BF" w:rsidP="005041BF">
      <w:pPr>
        <w:pStyle w:val="Odlomakpopisa"/>
        <w:ind w:left="0"/>
        <w:jc w:val="both"/>
        <w:rPr>
          <w:b/>
          <w:i/>
        </w:rPr>
      </w:pPr>
    </w:p>
    <w:p w:rsidR="005041BF" w:rsidRDefault="005041BF" w:rsidP="005041BF">
      <w:pPr>
        <w:pStyle w:val="Odlomakpopisa"/>
        <w:ind w:left="0"/>
        <w:jc w:val="both"/>
      </w:pPr>
      <w:r w:rsidRPr="00413C22">
        <w:t xml:space="preserve">Radovi započeti </w:t>
      </w:r>
      <w:r>
        <w:t>na uređenju prvog depoa i njegovo opremanje očekuje se da budu završeni do kraja lipnja 2023. godine.</w:t>
      </w:r>
    </w:p>
    <w:p w:rsidR="005041BF" w:rsidRPr="00413C22" w:rsidRDefault="005041BF" w:rsidP="005041BF">
      <w:pPr>
        <w:pStyle w:val="Odlomakpopisa"/>
        <w:ind w:left="0"/>
        <w:jc w:val="both"/>
      </w:pPr>
    </w:p>
    <w:p w:rsidR="005041BF" w:rsidRDefault="005041BF" w:rsidP="005041BF">
      <w:pPr>
        <w:pStyle w:val="Odlomakpopisa"/>
        <w:ind w:left="0"/>
        <w:jc w:val="both"/>
      </w:pPr>
      <w:r>
        <w:t>Očekuje se ishođenje građevinske dozvole za preostala dva depoa te ugovaranje izvođenja radova na njihovom uređenju i opremanju – ovisno o raspoloživim sredstvima.</w:t>
      </w:r>
    </w:p>
    <w:p w:rsidR="005041BF" w:rsidRDefault="005041BF" w:rsidP="005041BF">
      <w:pPr>
        <w:spacing w:after="0" w:line="240" w:lineRule="auto"/>
        <w:jc w:val="both"/>
        <w:rPr>
          <w:i/>
        </w:rPr>
      </w:pPr>
    </w:p>
    <w:p w:rsidR="00A85538" w:rsidRDefault="00A85538" w:rsidP="005041BF">
      <w:pPr>
        <w:spacing w:after="0" w:line="240" w:lineRule="auto"/>
        <w:jc w:val="both"/>
        <w:rPr>
          <w:i/>
        </w:rPr>
      </w:pPr>
    </w:p>
    <w:p w:rsidR="005041BF" w:rsidRPr="009D005B" w:rsidRDefault="005041BF" w:rsidP="005041BF">
      <w:pPr>
        <w:pStyle w:val="Odlomakpopisa"/>
        <w:jc w:val="both"/>
        <w:rPr>
          <w:i/>
        </w:rPr>
      </w:pPr>
    </w:p>
    <w:tbl>
      <w:tblPr>
        <w:tblW w:w="9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29"/>
        <w:gridCol w:w="1995"/>
        <w:gridCol w:w="992"/>
        <w:gridCol w:w="992"/>
        <w:gridCol w:w="937"/>
        <w:gridCol w:w="1119"/>
        <w:gridCol w:w="1119"/>
        <w:gridCol w:w="1119"/>
      </w:tblGrid>
      <w:tr w:rsidR="005041BF" w:rsidRPr="00F0366B" w:rsidTr="0042587C">
        <w:tc>
          <w:tcPr>
            <w:tcW w:w="1129" w:type="dxa"/>
            <w:shd w:val="clear" w:color="auto" w:fill="DDD9C3"/>
            <w:vAlign w:val="center"/>
          </w:tcPr>
          <w:p w:rsidR="005041BF" w:rsidRPr="00F0366B" w:rsidRDefault="005041BF" w:rsidP="0042587C">
            <w:pPr>
              <w:jc w:val="center"/>
              <w:rPr>
                <w:sz w:val="18"/>
                <w:szCs w:val="18"/>
              </w:rPr>
            </w:pPr>
            <w:r w:rsidRPr="00F0366B">
              <w:rPr>
                <w:sz w:val="18"/>
                <w:szCs w:val="18"/>
              </w:rPr>
              <w:lastRenderedPageBreak/>
              <w:t>Pokazatelj rezultata</w:t>
            </w:r>
          </w:p>
        </w:tc>
        <w:tc>
          <w:tcPr>
            <w:tcW w:w="1995" w:type="dxa"/>
            <w:shd w:val="clear" w:color="auto" w:fill="DDD9C3"/>
            <w:vAlign w:val="center"/>
          </w:tcPr>
          <w:p w:rsidR="005041BF" w:rsidRPr="00F0366B" w:rsidRDefault="005041BF" w:rsidP="0042587C">
            <w:pPr>
              <w:jc w:val="center"/>
              <w:rPr>
                <w:sz w:val="18"/>
                <w:szCs w:val="18"/>
              </w:rPr>
            </w:pPr>
            <w:r w:rsidRPr="00F0366B">
              <w:rPr>
                <w:sz w:val="18"/>
                <w:szCs w:val="18"/>
              </w:rPr>
              <w:t>Definicija</w:t>
            </w:r>
          </w:p>
        </w:tc>
        <w:tc>
          <w:tcPr>
            <w:tcW w:w="992" w:type="dxa"/>
            <w:shd w:val="clear" w:color="auto" w:fill="DDD9C3"/>
            <w:vAlign w:val="center"/>
          </w:tcPr>
          <w:p w:rsidR="005041BF" w:rsidRPr="00F0366B" w:rsidRDefault="005041BF" w:rsidP="0042587C">
            <w:pPr>
              <w:jc w:val="center"/>
              <w:rPr>
                <w:sz w:val="20"/>
                <w:szCs w:val="20"/>
              </w:rPr>
            </w:pPr>
            <w:r w:rsidRPr="00F0366B">
              <w:rPr>
                <w:sz w:val="20"/>
                <w:szCs w:val="20"/>
              </w:rPr>
              <w:t>Jedinica</w:t>
            </w:r>
          </w:p>
        </w:tc>
        <w:tc>
          <w:tcPr>
            <w:tcW w:w="992" w:type="dxa"/>
            <w:shd w:val="clear" w:color="auto" w:fill="DDD9C3"/>
            <w:vAlign w:val="center"/>
          </w:tcPr>
          <w:p w:rsidR="005041BF" w:rsidRPr="00F0366B" w:rsidRDefault="005041BF" w:rsidP="0042587C">
            <w:pPr>
              <w:jc w:val="center"/>
              <w:rPr>
                <w:sz w:val="20"/>
                <w:szCs w:val="20"/>
              </w:rPr>
            </w:pPr>
            <w:r w:rsidRPr="00F0366B">
              <w:rPr>
                <w:sz w:val="20"/>
                <w:szCs w:val="20"/>
              </w:rPr>
              <w:t>Polazna vrijednost</w:t>
            </w:r>
          </w:p>
        </w:tc>
        <w:tc>
          <w:tcPr>
            <w:tcW w:w="937" w:type="dxa"/>
            <w:shd w:val="clear" w:color="auto" w:fill="DDD9C3"/>
            <w:vAlign w:val="center"/>
          </w:tcPr>
          <w:p w:rsidR="005041BF" w:rsidRPr="00F0366B" w:rsidRDefault="005041BF" w:rsidP="0042587C">
            <w:pPr>
              <w:jc w:val="center"/>
              <w:rPr>
                <w:sz w:val="20"/>
                <w:szCs w:val="20"/>
              </w:rPr>
            </w:pPr>
            <w:r w:rsidRPr="00F0366B">
              <w:rPr>
                <w:sz w:val="20"/>
                <w:szCs w:val="20"/>
              </w:rPr>
              <w:t>Izvor podataka</w:t>
            </w:r>
          </w:p>
        </w:tc>
        <w:tc>
          <w:tcPr>
            <w:tcW w:w="1119" w:type="dxa"/>
            <w:shd w:val="clear" w:color="auto" w:fill="DDD9C3"/>
            <w:vAlign w:val="center"/>
          </w:tcPr>
          <w:p w:rsidR="005041BF" w:rsidRPr="00F0366B" w:rsidRDefault="005041BF" w:rsidP="0042587C">
            <w:pPr>
              <w:jc w:val="center"/>
              <w:rPr>
                <w:sz w:val="20"/>
                <w:szCs w:val="20"/>
              </w:rPr>
            </w:pPr>
            <w:r w:rsidRPr="00F0366B">
              <w:rPr>
                <w:sz w:val="20"/>
                <w:szCs w:val="20"/>
              </w:rPr>
              <w:t>Ciljana vrijednost za 2023.</w:t>
            </w:r>
          </w:p>
        </w:tc>
        <w:tc>
          <w:tcPr>
            <w:tcW w:w="1119" w:type="dxa"/>
            <w:shd w:val="clear" w:color="auto" w:fill="DDD9C3"/>
          </w:tcPr>
          <w:p w:rsidR="005041BF" w:rsidRPr="00F0366B" w:rsidRDefault="005041BF" w:rsidP="0042587C">
            <w:pPr>
              <w:jc w:val="center"/>
              <w:rPr>
                <w:sz w:val="20"/>
                <w:szCs w:val="20"/>
              </w:rPr>
            </w:pPr>
            <w:r w:rsidRPr="00F0366B">
              <w:rPr>
                <w:sz w:val="20"/>
                <w:szCs w:val="20"/>
              </w:rPr>
              <w:t>Ciljana vrijednost za 2024.</w:t>
            </w:r>
          </w:p>
        </w:tc>
        <w:tc>
          <w:tcPr>
            <w:tcW w:w="1119" w:type="dxa"/>
            <w:shd w:val="clear" w:color="auto" w:fill="DDD9C3"/>
          </w:tcPr>
          <w:p w:rsidR="005041BF" w:rsidRPr="00F0366B" w:rsidRDefault="005041BF" w:rsidP="0042587C">
            <w:pPr>
              <w:jc w:val="center"/>
              <w:rPr>
                <w:sz w:val="20"/>
                <w:szCs w:val="20"/>
              </w:rPr>
            </w:pPr>
            <w:r w:rsidRPr="00F0366B">
              <w:rPr>
                <w:sz w:val="20"/>
                <w:szCs w:val="20"/>
              </w:rPr>
              <w:t>Ciljana vrijednost za 2025.</w:t>
            </w:r>
          </w:p>
        </w:tc>
      </w:tr>
      <w:tr w:rsidR="005041BF" w:rsidRPr="00F0366B" w:rsidTr="0042587C">
        <w:tc>
          <w:tcPr>
            <w:tcW w:w="1129" w:type="dxa"/>
            <w:tcBorders>
              <w:bottom w:val="single" w:sz="4" w:space="0" w:color="auto"/>
            </w:tcBorders>
            <w:vAlign w:val="center"/>
          </w:tcPr>
          <w:p w:rsidR="005041BF" w:rsidRDefault="005041BF" w:rsidP="0042587C">
            <w:pPr>
              <w:jc w:val="center"/>
              <w:rPr>
                <w:i/>
                <w:sz w:val="18"/>
                <w:szCs w:val="18"/>
              </w:rPr>
            </w:pPr>
            <w:r>
              <w:rPr>
                <w:i/>
                <w:sz w:val="18"/>
                <w:szCs w:val="18"/>
              </w:rPr>
              <w:t>Uređeni i opremljeni depoi za pohranu pokretnog kulturnog dobra</w:t>
            </w:r>
          </w:p>
          <w:p w:rsidR="005041BF" w:rsidRPr="00F0366B" w:rsidRDefault="005041BF" w:rsidP="0042587C">
            <w:pPr>
              <w:jc w:val="center"/>
              <w:rPr>
                <w:i/>
                <w:sz w:val="18"/>
                <w:szCs w:val="18"/>
              </w:rPr>
            </w:pPr>
          </w:p>
        </w:tc>
        <w:tc>
          <w:tcPr>
            <w:tcW w:w="1995" w:type="dxa"/>
            <w:tcBorders>
              <w:bottom w:val="single" w:sz="4" w:space="0" w:color="auto"/>
            </w:tcBorders>
            <w:vAlign w:val="center"/>
          </w:tcPr>
          <w:p w:rsidR="005041BF" w:rsidRPr="00F0366B" w:rsidRDefault="005041BF" w:rsidP="0042587C">
            <w:pPr>
              <w:jc w:val="center"/>
              <w:rPr>
                <w:sz w:val="18"/>
                <w:szCs w:val="18"/>
              </w:rPr>
            </w:pPr>
            <w:r w:rsidRPr="00761D64">
              <w:rPr>
                <w:rFonts w:cs="Calibri"/>
                <w:i/>
                <w:sz w:val="18"/>
                <w:szCs w:val="18"/>
              </w:rPr>
              <w:t xml:space="preserve">Zbog situacije uzrokovane potresom koji je pogodio Zagreb 22.03.2020. te 28. i 29. prosinca 2020. godine hitno je potrebno osigurati depoe koji će služiti za pohranu kulturnog dobra koji se je nalazio u objektima u ustanovama čije zgrade su jako oštećene u potresu. Stoga je nužno izvođenje građevinsko-obrtničkih radova na rekonstrukciji, uređenju i opremanju </w:t>
            </w:r>
            <w:proofErr w:type="spellStart"/>
            <w:r w:rsidRPr="00761D64">
              <w:rPr>
                <w:rFonts w:cs="Calibri"/>
                <w:i/>
                <w:sz w:val="18"/>
                <w:szCs w:val="18"/>
              </w:rPr>
              <w:t>čuvaonice</w:t>
            </w:r>
            <w:proofErr w:type="spellEnd"/>
            <w:r w:rsidRPr="00761D64">
              <w:rPr>
                <w:rFonts w:cs="Calibri"/>
                <w:i/>
                <w:sz w:val="18"/>
                <w:szCs w:val="18"/>
              </w:rPr>
              <w:t xml:space="preserve">. u </w:t>
            </w:r>
            <w:proofErr w:type="spellStart"/>
            <w:r w:rsidRPr="00761D64">
              <w:rPr>
                <w:rFonts w:cs="Calibri"/>
                <w:i/>
                <w:sz w:val="18"/>
                <w:szCs w:val="18"/>
              </w:rPr>
              <w:t>Kerestincu</w:t>
            </w:r>
            <w:proofErr w:type="spellEnd"/>
            <w:r w:rsidRPr="00761D64">
              <w:rPr>
                <w:rFonts w:cs="Calibri"/>
                <w:i/>
                <w:sz w:val="18"/>
                <w:szCs w:val="18"/>
              </w:rPr>
              <w:t xml:space="preserve"> za potrebe pohrane pokretnog kulturnog dobra</w:t>
            </w:r>
            <w:r w:rsidRPr="00884F55">
              <w:t>,</w:t>
            </w:r>
          </w:p>
        </w:tc>
        <w:tc>
          <w:tcPr>
            <w:tcW w:w="992" w:type="dxa"/>
            <w:tcBorders>
              <w:bottom w:val="single" w:sz="4" w:space="0" w:color="auto"/>
            </w:tcBorders>
            <w:vAlign w:val="center"/>
          </w:tcPr>
          <w:p w:rsidR="005041BF" w:rsidRPr="00F0366B" w:rsidRDefault="005041BF" w:rsidP="0042587C">
            <w:pPr>
              <w:jc w:val="center"/>
              <w:rPr>
                <w:i/>
                <w:sz w:val="20"/>
                <w:szCs w:val="20"/>
              </w:rPr>
            </w:pPr>
            <w:r w:rsidRPr="00F0366B">
              <w:rPr>
                <w:i/>
                <w:sz w:val="20"/>
                <w:szCs w:val="20"/>
              </w:rPr>
              <w:t xml:space="preserve">Udio obavljenog posla </w:t>
            </w:r>
          </w:p>
        </w:tc>
        <w:tc>
          <w:tcPr>
            <w:tcW w:w="992" w:type="dxa"/>
            <w:tcBorders>
              <w:bottom w:val="single" w:sz="4" w:space="0" w:color="auto"/>
            </w:tcBorders>
            <w:vAlign w:val="center"/>
          </w:tcPr>
          <w:p w:rsidR="005041BF" w:rsidRPr="00F0366B" w:rsidRDefault="005041BF" w:rsidP="0042587C">
            <w:pPr>
              <w:jc w:val="center"/>
              <w:rPr>
                <w:i/>
                <w:sz w:val="20"/>
                <w:szCs w:val="20"/>
              </w:rPr>
            </w:pPr>
            <w:r w:rsidRPr="00F0366B">
              <w:rPr>
                <w:i/>
                <w:sz w:val="20"/>
                <w:szCs w:val="20"/>
              </w:rPr>
              <w:t>0</w:t>
            </w:r>
          </w:p>
        </w:tc>
        <w:tc>
          <w:tcPr>
            <w:tcW w:w="937" w:type="dxa"/>
            <w:tcBorders>
              <w:bottom w:val="single" w:sz="4" w:space="0" w:color="auto"/>
            </w:tcBorders>
            <w:vAlign w:val="center"/>
          </w:tcPr>
          <w:p w:rsidR="005041BF" w:rsidRPr="00F0366B" w:rsidRDefault="005041BF" w:rsidP="0042587C">
            <w:pPr>
              <w:jc w:val="center"/>
              <w:rPr>
                <w:i/>
                <w:sz w:val="20"/>
                <w:szCs w:val="20"/>
              </w:rPr>
            </w:pPr>
            <w:r w:rsidRPr="00F0366B">
              <w:rPr>
                <w:i/>
                <w:sz w:val="20"/>
                <w:szCs w:val="20"/>
              </w:rPr>
              <w:t xml:space="preserve">HDA </w:t>
            </w:r>
          </w:p>
        </w:tc>
        <w:tc>
          <w:tcPr>
            <w:tcW w:w="1119" w:type="dxa"/>
            <w:tcBorders>
              <w:bottom w:val="single" w:sz="4" w:space="0" w:color="auto"/>
            </w:tcBorders>
            <w:vAlign w:val="center"/>
          </w:tcPr>
          <w:p w:rsidR="005041BF" w:rsidRPr="00F0366B" w:rsidRDefault="005041BF" w:rsidP="0042587C">
            <w:pPr>
              <w:jc w:val="center"/>
              <w:rPr>
                <w:i/>
                <w:sz w:val="20"/>
                <w:szCs w:val="20"/>
              </w:rPr>
            </w:pPr>
            <w:r>
              <w:rPr>
                <w:i/>
                <w:sz w:val="20"/>
                <w:szCs w:val="20"/>
              </w:rPr>
              <w:t>100%</w:t>
            </w:r>
          </w:p>
        </w:tc>
        <w:tc>
          <w:tcPr>
            <w:tcW w:w="1119" w:type="dxa"/>
            <w:tcBorders>
              <w:bottom w:val="single" w:sz="4" w:space="0" w:color="auto"/>
            </w:tcBorders>
            <w:vAlign w:val="center"/>
          </w:tcPr>
          <w:p w:rsidR="005041BF" w:rsidRPr="00F0366B" w:rsidRDefault="005041BF" w:rsidP="0042587C">
            <w:pPr>
              <w:jc w:val="center"/>
              <w:rPr>
                <w:i/>
                <w:sz w:val="20"/>
                <w:szCs w:val="20"/>
              </w:rPr>
            </w:pPr>
          </w:p>
        </w:tc>
        <w:tc>
          <w:tcPr>
            <w:tcW w:w="1119" w:type="dxa"/>
            <w:tcBorders>
              <w:bottom w:val="single" w:sz="4" w:space="0" w:color="auto"/>
            </w:tcBorders>
            <w:vAlign w:val="center"/>
          </w:tcPr>
          <w:p w:rsidR="005041BF" w:rsidRPr="00F0366B" w:rsidRDefault="005041BF" w:rsidP="0042587C">
            <w:pPr>
              <w:jc w:val="center"/>
              <w:rPr>
                <w:i/>
                <w:sz w:val="20"/>
                <w:szCs w:val="20"/>
              </w:rPr>
            </w:pPr>
          </w:p>
        </w:tc>
      </w:tr>
    </w:tbl>
    <w:p w:rsidR="005041BF" w:rsidRPr="009D005B" w:rsidRDefault="005041BF" w:rsidP="005041BF">
      <w:pPr>
        <w:jc w:val="both"/>
      </w:pPr>
    </w:p>
    <w:p w:rsidR="005041BF" w:rsidRDefault="005041BF" w:rsidP="005041BF">
      <w:pPr>
        <w:spacing w:line="360" w:lineRule="auto"/>
        <w:jc w:val="both"/>
        <w:rPr>
          <w:rFonts w:ascii="Times New Roman" w:eastAsia="Times New Roman" w:hAnsi="Times New Roman"/>
          <w:sz w:val="24"/>
          <w:szCs w:val="24"/>
          <w:u w:val="single"/>
        </w:rPr>
      </w:pPr>
    </w:p>
    <w:p w:rsidR="005041BF" w:rsidRDefault="005041BF" w:rsidP="005041BF"/>
    <w:p w:rsidR="005041BF" w:rsidRDefault="005041BF" w:rsidP="00FF11C5">
      <w:pPr>
        <w:ind w:firstLine="708"/>
      </w:pPr>
    </w:p>
    <w:p w:rsidR="00FF11C5" w:rsidRPr="00097384" w:rsidRDefault="00FF11C5" w:rsidP="00FF11C5">
      <w:pPr>
        <w:ind w:firstLine="708"/>
      </w:pPr>
    </w:p>
    <w:p w:rsidR="00FF11C5" w:rsidRDefault="00FF11C5" w:rsidP="00FF11C5">
      <w:pPr>
        <w:spacing w:line="360" w:lineRule="auto"/>
        <w:jc w:val="both"/>
        <w:rPr>
          <w:rFonts w:ascii="Times New Roman" w:eastAsia="Times New Roman" w:hAnsi="Times New Roman"/>
          <w:sz w:val="24"/>
          <w:szCs w:val="24"/>
          <w:u w:val="single"/>
        </w:rPr>
      </w:pPr>
    </w:p>
    <w:p w:rsidR="00E664D1" w:rsidRDefault="00E664D1" w:rsidP="00E664D1">
      <w:r>
        <w:t xml:space="preserve">                                                                                                                  </w:t>
      </w:r>
      <w:bookmarkStart w:id="0" w:name="_GoBack"/>
      <w:bookmarkEnd w:id="0"/>
    </w:p>
    <w:p w:rsidR="00B034F8" w:rsidRPr="00B63461" w:rsidRDefault="00B034F8" w:rsidP="00B034F8">
      <w:pPr>
        <w:pStyle w:val="Bezproreda"/>
        <w:tabs>
          <w:tab w:val="left" w:pos="851"/>
        </w:tabs>
        <w:jc w:val="both"/>
        <w:rPr>
          <w:rFonts w:ascii="Times New Roman" w:hAnsi="Times New Roman"/>
          <w:sz w:val="24"/>
          <w:szCs w:val="24"/>
        </w:rPr>
      </w:pPr>
    </w:p>
    <w:p w:rsidR="006C2975" w:rsidRPr="00B63461" w:rsidRDefault="006C2975" w:rsidP="006C2975">
      <w:pPr>
        <w:pStyle w:val="Bezproreda"/>
        <w:ind w:left="720"/>
        <w:rPr>
          <w:rFonts w:ascii="Times New Roman" w:hAnsi="Times New Roman"/>
          <w:sz w:val="24"/>
          <w:szCs w:val="24"/>
        </w:rPr>
      </w:pPr>
    </w:p>
    <w:p w:rsidR="00787034" w:rsidRPr="00B63461" w:rsidRDefault="00787034" w:rsidP="007C3E34">
      <w:pPr>
        <w:pStyle w:val="Bezproreda"/>
        <w:tabs>
          <w:tab w:val="left" w:pos="851"/>
        </w:tabs>
        <w:jc w:val="both"/>
        <w:rPr>
          <w:rFonts w:ascii="Times New Roman" w:hAnsi="Times New Roman"/>
          <w:sz w:val="24"/>
          <w:szCs w:val="24"/>
        </w:rPr>
      </w:pPr>
    </w:p>
    <w:p w:rsidR="002C061C" w:rsidRDefault="00A85538" w:rsidP="007C3E34">
      <w:pPr>
        <w:pStyle w:val="Bezproreda"/>
        <w:tabs>
          <w:tab w:val="left" w:pos="851"/>
        </w:tabs>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6A66AC" w:rsidRPr="00B63461" w:rsidRDefault="002C061C" w:rsidP="007C3E34">
      <w:pPr>
        <w:pStyle w:val="Bezproreda"/>
        <w:tabs>
          <w:tab w:val="left" w:pos="851"/>
        </w:tabs>
        <w:jc w:val="both"/>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A66AC" w:rsidRPr="00B63461">
        <w:rPr>
          <w:rFonts w:ascii="Times New Roman" w:hAnsi="Times New Roman"/>
          <w:b/>
          <w:sz w:val="24"/>
          <w:szCs w:val="24"/>
        </w:rPr>
        <w:t>Ravnatelj</w:t>
      </w:r>
    </w:p>
    <w:p w:rsidR="00413515" w:rsidRPr="00B63461" w:rsidRDefault="00BC1B74" w:rsidP="00B63461">
      <w:pPr>
        <w:pStyle w:val="Bezproreda"/>
        <w:tabs>
          <w:tab w:val="left" w:pos="851"/>
        </w:tabs>
        <w:jc w:val="both"/>
        <w:rPr>
          <w:rFonts w:ascii="Times New Roman" w:hAnsi="Times New Roman"/>
          <w:sz w:val="24"/>
          <w:szCs w:val="24"/>
        </w:rPr>
      </w:pPr>
      <w:r w:rsidRPr="00B63461">
        <w:rPr>
          <w:rFonts w:ascii="Times New Roman" w:hAnsi="Times New Roman"/>
          <w:sz w:val="24"/>
          <w:szCs w:val="24"/>
        </w:rPr>
        <w:tab/>
      </w:r>
      <w:r w:rsidRPr="00B63461">
        <w:rPr>
          <w:rFonts w:ascii="Times New Roman" w:hAnsi="Times New Roman"/>
          <w:sz w:val="24"/>
          <w:szCs w:val="24"/>
        </w:rPr>
        <w:tab/>
      </w:r>
      <w:r w:rsidRPr="00B63461">
        <w:rPr>
          <w:rFonts w:ascii="Times New Roman" w:hAnsi="Times New Roman"/>
          <w:sz w:val="24"/>
          <w:szCs w:val="24"/>
        </w:rPr>
        <w:tab/>
      </w:r>
      <w:r w:rsidRPr="00B63461">
        <w:rPr>
          <w:rFonts w:ascii="Times New Roman" w:hAnsi="Times New Roman"/>
          <w:sz w:val="24"/>
          <w:szCs w:val="24"/>
        </w:rPr>
        <w:tab/>
      </w:r>
      <w:r w:rsidRPr="00B63461">
        <w:rPr>
          <w:rFonts w:ascii="Times New Roman" w:hAnsi="Times New Roman"/>
          <w:sz w:val="24"/>
          <w:szCs w:val="24"/>
        </w:rPr>
        <w:tab/>
      </w:r>
      <w:r w:rsidRPr="00B63461">
        <w:rPr>
          <w:rFonts w:ascii="Times New Roman" w:hAnsi="Times New Roman"/>
          <w:sz w:val="24"/>
          <w:szCs w:val="24"/>
        </w:rPr>
        <w:tab/>
      </w:r>
      <w:r w:rsidRPr="00B63461">
        <w:rPr>
          <w:rFonts w:ascii="Times New Roman" w:hAnsi="Times New Roman"/>
          <w:sz w:val="24"/>
          <w:szCs w:val="24"/>
        </w:rPr>
        <w:tab/>
      </w:r>
      <w:r w:rsidRPr="00B63461">
        <w:rPr>
          <w:rFonts w:ascii="Times New Roman" w:hAnsi="Times New Roman"/>
          <w:sz w:val="24"/>
          <w:szCs w:val="24"/>
        </w:rPr>
        <w:tab/>
        <w:t xml:space="preserve">  </w:t>
      </w:r>
      <w:r w:rsidR="006A66AC" w:rsidRPr="00B63461">
        <w:rPr>
          <w:rFonts w:ascii="Times New Roman" w:hAnsi="Times New Roman"/>
          <w:sz w:val="24"/>
          <w:szCs w:val="24"/>
        </w:rPr>
        <w:t xml:space="preserve"> </w:t>
      </w:r>
      <w:r w:rsidR="00AD4127" w:rsidRPr="00B63461">
        <w:rPr>
          <w:rFonts w:ascii="Times New Roman" w:hAnsi="Times New Roman"/>
          <w:sz w:val="24"/>
          <w:szCs w:val="24"/>
        </w:rPr>
        <w:t>Dr.</w:t>
      </w:r>
      <w:r w:rsidR="00147369" w:rsidRPr="00B63461">
        <w:rPr>
          <w:rFonts w:ascii="Times New Roman" w:hAnsi="Times New Roman"/>
          <w:sz w:val="24"/>
          <w:szCs w:val="24"/>
        </w:rPr>
        <w:t xml:space="preserve"> </w:t>
      </w:r>
      <w:r w:rsidR="00AD4127" w:rsidRPr="00B63461">
        <w:rPr>
          <w:rFonts w:ascii="Times New Roman" w:hAnsi="Times New Roman"/>
          <w:sz w:val="24"/>
          <w:szCs w:val="24"/>
        </w:rPr>
        <w:t>sc. Dinko Čutura</w:t>
      </w:r>
      <w:r w:rsidR="006A66AC" w:rsidRPr="00B63461">
        <w:rPr>
          <w:rFonts w:ascii="Times New Roman" w:hAnsi="Times New Roman"/>
          <w:sz w:val="24"/>
          <w:szCs w:val="24"/>
        </w:rPr>
        <w:t xml:space="preserve"> </w:t>
      </w:r>
    </w:p>
    <w:sectPr w:rsidR="00413515" w:rsidRPr="00B63461" w:rsidSect="002539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C02D6"/>
    <w:multiLevelType w:val="hybridMultilevel"/>
    <w:tmpl w:val="29343560"/>
    <w:lvl w:ilvl="0" w:tplc="69AEDA5A">
      <w:start w:val="1"/>
      <w:numFmt w:val="decimal"/>
      <w:lvlText w:val="%1."/>
      <w:lvlJc w:val="left"/>
      <w:pPr>
        <w:ind w:left="720" w:hanging="360"/>
      </w:pPr>
      <w:rPr>
        <w:rFonts w:ascii="Times New Roman" w:hAnsi="Times New Roman" w:cs="Times New Roman" w:hint="default"/>
        <w:b/>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E4F1719"/>
    <w:multiLevelType w:val="hybridMultilevel"/>
    <w:tmpl w:val="03E49A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4EF40E6"/>
    <w:multiLevelType w:val="hybridMultilevel"/>
    <w:tmpl w:val="76AAF1BA"/>
    <w:lvl w:ilvl="0" w:tplc="2A8A6BEA">
      <w:start w:val="1"/>
      <w:numFmt w:val="decimal"/>
      <w:pStyle w:val="Sadraj1"/>
      <w:lvlText w:val="%1."/>
      <w:lvlJc w:val="left"/>
      <w:pPr>
        <w:ind w:left="928" w:hanging="360"/>
      </w:pPr>
      <w:rPr>
        <w:rFonts w:ascii="Times New Roman" w:eastAsia="Calibri" w:hAnsi="Times New Roman" w:cs="Times New Roman" w:hint="default"/>
        <w:b w:val="0"/>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67D6BCA"/>
    <w:multiLevelType w:val="hybridMultilevel"/>
    <w:tmpl w:val="F0C0BDC6"/>
    <w:lvl w:ilvl="0" w:tplc="041A0011">
      <w:start w:val="1"/>
      <w:numFmt w:val="decimal"/>
      <w:lvlText w:val="%1)"/>
      <w:lvlJc w:val="left"/>
      <w:pPr>
        <w:ind w:left="360" w:hanging="360"/>
      </w:pPr>
      <w:rPr>
        <w:rFonts w:cs="Times New Roman" w:hint="default"/>
      </w:rPr>
    </w:lvl>
    <w:lvl w:ilvl="1" w:tplc="041A0019" w:tentative="1">
      <w:start w:val="1"/>
      <w:numFmt w:val="lowerLetter"/>
      <w:lvlText w:val="%2."/>
      <w:lvlJc w:val="left"/>
      <w:pPr>
        <w:ind w:left="1080" w:hanging="360"/>
      </w:pPr>
      <w:rPr>
        <w:rFonts w:cs="Times New Roman"/>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4">
    <w:nsid w:val="177B0AF3"/>
    <w:multiLevelType w:val="hybridMultilevel"/>
    <w:tmpl w:val="E476356A"/>
    <w:lvl w:ilvl="0" w:tplc="467A3C20">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5">
    <w:nsid w:val="1DD52243"/>
    <w:multiLevelType w:val="hybridMultilevel"/>
    <w:tmpl w:val="A5428894"/>
    <w:lvl w:ilvl="0" w:tplc="C96227A0">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6">
    <w:nsid w:val="20C30FC1"/>
    <w:multiLevelType w:val="hybridMultilevel"/>
    <w:tmpl w:val="E7428850"/>
    <w:lvl w:ilvl="0" w:tplc="041A0011">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7">
    <w:nsid w:val="23B20AF2"/>
    <w:multiLevelType w:val="hybridMultilevel"/>
    <w:tmpl w:val="13E80AFE"/>
    <w:lvl w:ilvl="0" w:tplc="C5F61252">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8">
    <w:nsid w:val="2C502255"/>
    <w:multiLevelType w:val="hybridMultilevel"/>
    <w:tmpl w:val="E2C0727A"/>
    <w:lvl w:ilvl="0" w:tplc="041A0011">
      <w:start w:val="1"/>
      <w:numFmt w:val="decimal"/>
      <w:lvlText w:val="%1)"/>
      <w:lvlJc w:val="left"/>
      <w:pPr>
        <w:ind w:left="1353"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9">
    <w:nsid w:val="2C6310A0"/>
    <w:multiLevelType w:val="hybridMultilevel"/>
    <w:tmpl w:val="860AB622"/>
    <w:lvl w:ilvl="0" w:tplc="041A0011">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0">
    <w:nsid w:val="2C7F384A"/>
    <w:multiLevelType w:val="hybridMultilevel"/>
    <w:tmpl w:val="1DD4B294"/>
    <w:lvl w:ilvl="0" w:tplc="350A151C">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2FDB2B9B"/>
    <w:multiLevelType w:val="hybridMultilevel"/>
    <w:tmpl w:val="F786557E"/>
    <w:lvl w:ilvl="0" w:tplc="05A49F04">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2">
    <w:nsid w:val="35DD2183"/>
    <w:multiLevelType w:val="hybridMultilevel"/>
    <w:tmpl w:val="4E5A538E"/>
    <w:lvl w:ilvl="0" w:tplc="041A0011">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3">
    <w:nsid w:val="362613F7"/>
    <w:multiLevelType w:val="hybridMultilevel"/>
    <w:tmpl w:val="B1A2180E"/>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4">
    <w:nsid w:val="3BAC7E4F"/>
    <w:multiLevelType w:val="hybridMultilevel"/>
    <w:tmpl w:val="FF8C25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3E382544"/>
    <w:multiLevelType w:val="hybridMultilevel"/>
    <w:tmpl w:val="D736F0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471C5034"/>
    <w:multiLevelType w:val="hybridMultilevel"/>
    <w:tmpl w:val="131C8506"/>
    <w:lvl w:ilvl="0" w:tplc="3DFEB7D6">
      <w:start w:val="1"/>
      <w:numFmt w:val="decimal"/>
      <w:lvlText w:val="%1."/>
      <w:lvlJc w:val="left"/>
      <w:pPr>
        <w:ind w:left="1211" w:hanging="360"/>
      </w:pPr>
      <w:rPr>
        <w:rFonts w:cs="Times New Roman" w:hint="default"/>
      </w:rPr>
    </w:lvl>
    <w:lvl w:ilvl="1" w:tplc="041A0019" w:tentative="1">
      <w:start w:val="1"/>
      <w:numFmt w:val="lowerLetter"/>
      <w:lvlText w:val="%2."/>
      <w:lvlJc w:val="left"/>
      <w:pPr>
        <w:ind w:left="1931" w:hanging="360"/>
      </w:pPr>
      <w:rPr>
        <w:rFonts w:cs="Times New Roman"/>
      </w:rPr>
    </w:lvl>
    <w:lvl w:ilvl="2" w:tplc="041A001B" w:tentative="1">
      <w:start w:val="1"/>
      <w:numFmt w:val="lowerRoman"/>
      <w:lvlText w:val="%3."/>
      <w:lvlJc w:val="right"/>
      <w:pPr>
        <w:ind w:left="2651" w:hanging="180"/>
      </w:pPr>
      <w:rPr>
        <w:rFonts w:cs="Times New Roman"/>
      </w:rPr>
    </w:lvl>
    <w:lvl w:ilvl="3" w:tplc="041A000F" w:tentative="1">
      <w:start w:val="1"/>
      <w:numFmt w:val="decimal"/>
      <w:lvlText w:val="%4."/>
      <w:lvlJc w:val="left"/>
      <w:pPr>
        <w:ind w:left="3371" w:hanging="360"/>
      </w:pPr>
      <w:rPr>
        <w:rFonts w:cs="Times New Roman"/>
      </w:rPr>
    </w:lvl>
    <w:lvl w:ilvl="4" w:tplc="041A0019" w:tentative="1">
      <w:start w:val="1"/>
      <w:numFmt w:val="lowerLetter"/>
      <w:lvlText w:val="%5."/>
      <w:lvlJc w:val="left"/>
      <w:pPr>
        <w:ind w:left="4091" w:hanging="360"/>
      </w:pPr>
      <w:rPr>
        <w:rFonts w:cs="Times New Roman"/>
      </w:rPr>
    </w:lvl>
    <w:lvl w:ilvl="5" w:tplc="041A001B" w:tentative="1">
      <w:start w:val="1"/>
      <w:numFmt w:val="lowerRoman"/>
      <w:lvlText w:val="%6."/>
      <w:lvlJc w:val="right"/>
      <w:pPr>
        <w:ind w:left="4811" w:hanging="180"/>
      </w:pPr>
      <w:rPr>
        <w:rFonts w:cs="Times New Roman"/>
      </w:rPr>
    </w:lvl>
    <w:lvl w:ilvl="6" w:tplc="041A000F" w:tentative="1">
      <w:start w:val="1"/>
      <w:numFmt w:val="decimal"/>
      <w:lvlText w:val="%7."/>
      <w:lvlJc w:val="left"/>
      <w:pPr>
        <w:ind w:left="5531" w:hanging="360"/>
      </w:pPr>
      <w:rPr>
        <w:rFonts w:cs="Times New Roman"/>
      </w:rPr>
    </w:lvl>
    <w:lvl w:ilvl="7" w:tplc="041A0019" w:tentative="1">
      <w:start w:val="1"/>
      <w:numFmt w:val="lowerLetter"/>
      <w:lvlText w:val="%8."/>
      <w:lvlJc w:val="left"/>
      <w:pPr>
        <w:ind w:left="6251" w:hanging="360"/>
      </w:pPr>
      <w:rPr>
        <w:rFonts w:cs="Times New Roman"/>
      </w:rPr>
    </w:lvl>
    <w:lvl w:ilvl="8" w:tplc="041A001B" w:tentative="1">
      <w:start w:val="1"/>
      <w:numFmt w:val="lowerRoman"/>
      <w:lvlText w:val="%9."/>
      <w:lvlJc w:val="right"/>
      <w:pPr>
        <w:ind w:left="6971" w:hanging="180"/>
      </w:pPr>
      <w:rPr>
        <w:rFonts w:cs="Times New Roman"/>
      </w:rPr>
    </w:lvl>
  </w:abstractNum>
  <w:abstractNum w:abstractNumId="17">
    <w:nsid w:val="4EFC56CC"/>
    <w:multiLevelType w:val="hybridMultilevel"/>
    <w:tmpl w:val="14C2CF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532737C9"/>
    <w:multiLevelType w:val="hybridMultilevel"/>
    <w:tmpl w:val="ABDA7934"/>
    <w:lvl w:ilvl="0" w:tplc="D44CE7AA">
      <w:start w:val="1"/>
      <w:numFmt w:val="bullet"/>
      <w:lvlText w:val="-"/>
      <w:lvlJc w:val="left"/>
      <w:pPr>
        <w:ind w:left="720" w:hanging="360"/>
      </w:pPr>
      <w:rPr>
        <w:rFonts w:ascii="Times New Roman" w:eastAsia="Calibr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575E7063"/>
    <w:multiLevelType w:val="hybridMultilevel"/>
    <w:tmpl w:val="73AE4F5A"/>
    <w:lvl w:ilvl="0" w:tplc="AAB20462">
      <w:start w:val="1"/>
      <w:numFmt w:val="bullet"/>
      <w:lvlText w:val="-"/>
      <w:lvlJc w:val="left"/>
      <w:pPr>
        <w:ind w:left="435" w:hanging="360"/>
      </w:pPr>
      <w:rPr>
        <w:rFonts w:ascii="Lucida Sans Unicode" w:eastAsia="Times New Roman" w:hAnsi="Lucida Sans Unicode" w:cs="Lucida Sans Unicode" w:hint="default"/>
      </w:rPr>
    </w:lvl>
    <w:lvl w:ilvl="1" w:tplc="041A0003">
      <w:start w:val="1"/>
      <w:numFmt w:val="bullet"/>
      <w:lvlText w:val="o"/>
      <w:lvlJc w:val="left"/>
      <w:pPr>
        <w:ind w:left="1155" w:hanging="360"/>
      </w:pPr>
      <w:rPr>
        <w:rFonts w:ascii="Courier New" w:hAnsi="Courier New" w:cs="Courier New" w:hint="default"/>
      </w:rPr>
    </w:lvl>
    <w:lvl w:ilvl="2" w:tplc="041A0005">
      <w:start w:val="1"/>
      <w:numFmt w:val="bullet"/>
      <w:lvlText w:val=""/>
      <w:lvlJc w:val="left"/>
      <w:pPr>
        <w:ind w:left="1875" w:hanging="360"/>
      </w:pPr>
      <w:rPr>
        <w:rFonts w:ascii="Wingdings" w:hAnsi="Wingdings" w:hint="default"/>
      </w:rPr>
    </w:lvl>
    <w:lvl w:ilvl="3" w:tplc="041A0001">
      <w:start w:val="1"/>
      <w:numFmt w:val="bullet"/>
      <w:lvlText w:val=""/>
      <w:lvlJc w:val="left"/>
      <w:pPr>
        <w:ind w:left="2595" w:hanging="360"/>
      </w:pPr>
      <w:rPr>
        <w:rFonts w:ascii="Symbol" w:hAnsi="Symbol" w:hint="default"/>
      </w:rPr>
    </w:lvl>
    <w:lvl w:ilvl="4" w:tplc="041A0003">
      <w:start w:val="1"/>
      <w:numFmt w:val="bullet"/>
      <w:lvlText w:val="o"/>
      <w:lvlJc w:val="left"/>
      <w:pPr>
        <w:ind w:left="3315" w:hanging="360"/>
      </w:pPr>
      <w:rPr>
        <w:rFonts w:ascii="Courier New" w:hAnsi="Courier New" w:cs="Courier New" w:hint="default"/>
      </w:rPr>
    </w:lvl>
    <w:lvl w:ilvl="5" w:tplc="041A0005">
      <w:start w:val="1"/>
      <w:numFmt w:val="bullet"/>
      <w:lvlText w:val=""/>
      <w:lvlJc w:val="left"/>
      <w:pPr>
        <w:ind w:left="4035" w:hanging="360"/>
      </w:pPr>
      <w:rPr>
        <w:rFonts w:ascii="Wingdings" w:hAnsi="Wingdings" w:hint="default"/>
      </w:rPr>
    </w:lvl>
    <w:lvl w:ilvl="6" w:tplc="041A0001">
      <w:start w:val="1"/>
      <w:numFmt w:val="bullet"/>
      <w:lvlText w:val=""/>
      <w:lvlJc w:val="left"/>
      <w:pPr>
        <w:ind w:left="4755" w:hanging="360"/>
      </w:pPr>
      <w:rPr>
        <w:rFonts w:ascii="Symbol" w:hAnsi="Symbol" w:hint="default"/>
      </w:rPr>
    </w:lvl>
    <w:lvl w:ilvl="7" w:tplc="041A0003">
      <w:start w:val="1"/>
      <w:numFmt w:val="bullet"/>
      <w:lvlText w:val="o"/>
      <w:lvlJc w:val="left"/>
      <w:pPr>
        <w:ind w:left="5475" w:hanging="360"/>
      </w:pPr>
      <w:rPr>
        <w:rFonts w:ascii="Courier New" w:hAnsi="Courier New" w:cs="Courier New" w:hint="default"/>
      </w:rPr>
    </w:lvl>
    <w:lvl w:ilvl="8" w:tplc="041A0005">
      <w:start w:val="1"/>
      <w:numFmt w:val="bullet"/>
      <w:lvlText w:val=""/>
      <w:lvlJc w:val="left"/>
      <w:pPr>
        <w:ind w:left="6195" w:hanging="360"/>
      </w:pPr>
      <w:rPr>
        <w:rFonts w:ascii="Wingdings" w:hAnsi="Wingdings" w:hint="default"/>
      </w:rPr>
    </w:lvl>
  </w:abstractNum>
  <w:abstractNum w:abstractNumId="20">
    <w:nsid w:val="57C85DA0"/>
    <w:multiLevelType w:val="hybridMultilevel"/>
    <w:tmpl w:val="169A5D5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64E025D1"/>
    <w:multiLevelType w:val="hybridMultilevel"/>
    <w:tmpl w:val="AA8E8F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6B6263F0"/>
    <w:multiLevelType w:val="hybridMultilevel"/>
    <w:tmpl w:val="C32CE0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706514E6"/>
    <w:multiLevelType w:val="hybridMultilevel"/>
    <w:tmpl w:val="E4C26C7A"/>
    <w:lvl w:ilvl="0" w:tplc="041A000F">
      <w:start w:val="1"/>
      <w:numFmt w:val="decimal"/>
      <w:lvlText w:val="%1."/>
      <w:lvlJc w:val="left"/>
      <w:pPr>
        <w:ind w:left="644"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716173E2"/>
    <w:multiLevelType w:val="hybridMultilevel"/>
    <w:tmpl w:val="DDF8FDB8"/>
    <w:lvl w:ilvl="0" w:tplc="B186FB14">
      <w:start w:val="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75AD3F4C"/>
    <w:multiLevelType w:val="hybridMultilevel"/>
    <w:tmpl w:val="61429436"/>
    <w:lvl w:ilvl="0" w:tplc="D44CE7AA">
      <w:start w:val="1"/>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75BD1C3F"/>
    <w:multiLevelType w:val="hybridMultilevel"/>
    <w:tmpl w:val="03E49A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7BCC264C"/>
    <w:multiLevelType w:val="hybridMultilevel"/>
    <w:tmpl w:val="E17ABDC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7EB37D5D"/>
    <w:multiLevelType w:val="hybridMultilevel"/>
    <w:tmpl w:val="08389F4A"/>
    <w:lvl w:ilvl="0" w:tplc="4DB8E654">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6"/>
  </w:num>
  <w:num w:numId="2">
    <w:abstractNumId w:val="13"/>
  </w:num>
  <w:num w:numId="3">
    <w:abstractNumId w:val="12"/>
  </w:num>
  <w:num w:numId="4">
    <w:abstractNumId w:val="9"/>
  </w:num>
  <w:num w:numId="5">
    <w:abstractNumId w:val="3"/>
  </w:num>
  <w:num w:numId="6">
    <w:abstractNumId w:val="8"/>
  </w:num>
  <w:num w:numId="7">
    <w:abstractNumId w:val="6"/>
  </w:num>
  <w:num w:numId="8">
    <w:abstractNumId w:val="24"/>
  </w:num>
  <w:num w:numId="9">
    <w:abstractNumId w:val="0"/>
  </w:num>
  <w:num w:numId="10">
    <w:abstractNumId w:val="2"/>
  </w:num>
  <w:num w:numId="11">
    <w:abstractNumId w:val="25"/>
  </w:num>
  <w:num w:numId="12">
    <w:abstractNumId w:val="18"/>
  </w:num>
  <w:num w:numId="13">
    <w:abstractNumId w:val="10"/>
  </w:num>
  <w:num w:numId="14">
    <w:abstractNumId w:val="22"/>
  </w:num>
  <w:num w:numId="15">
    <w:abstractNumId w:val="27"/>
  </w:num>
  <w:num w:numId="16">
    <w:abstractNumId w:val="26"/>
  </w:num>
  <w:num w:numId="17">
    <w:abstractNumId w:val="1"/>
  </w:num>
  <w:num w:numId="18">
    <w:abstractNumId w:val="19"/>
  </w:num>
  <w:num w:numId="19">
    <w:abstractNumId w:val="17"/>
  </w:num>
  <w:num w:numId="20">
    <w:abstractNumId w:val="23"/>
  </w:num>
  <w:num w:numId="21">
    <w:abstractNumId w:val="21"/>
  </w:num>
  <w:num w:numId="22">
    <w:abstractNumId w:val="14"/>
  </w:num>
  <w:num w:numId="23">
    <w:abstractNumId w:val="20"/>
  </w:num>
  <w:num w:numId="24">
    <w:abstractNumId w:val="15"/>
  </w:num>
  <w:num w:numId="25">
    <w:abstractNumId w:val="7"/>
  </w:num>
  <w:num w:numId="26">
    <w:abstractNumId w:val="5"/>
  </w:num>
  <w:num w:numId="27">
    <w:abstractNumId w:val="11"/>
  </w:num>
  <w:num w:numId="28">
    <w:abstractNumId w:val="4"/>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3BBB"/>
    <w:rsid w:val="0000085B"/>
    <w:rsid w:val="0000166E"/>
    <w:rsid w:val="00024D7C"/>
    <w:rsid w:val="000318FE"/>
    <w:rsid w:val="00036211"/>
    <w:rsid w:val="0005081C"/>
    <w:rsid w:val="00056BDC"/>
    <w:rsid w:val="00061997"/>
    <w:rsid w:val="00063A0F"/>
    <w:rsid w:val="00067D25"/>
    <w:rsid w:val="0007032F"/>
    <w:rsid w:val="00074438"/>
    <w:rsid w:val="00077C7B"/>
    <w:rsid w:val="00083D09"/>
    <w:rsid w:val="0009613E"/>
    <w:rsid w:val="000A0E50"/>
    <w:rsid w:val="000A17C4"/>
    <w:rsid w:val="000A25DD"/>
    <w:rsid w:val="000A5666"/>
    <w:rsid w:val="000A6873"/>
    <w:rsid w:val="000A6980"/>
    <w:rsid w:val="000B081A"/>
    <w:rsid w:val="000B20CC"/>
    <w:rsid w:val="000B2509"/>
    <w:rsid w:val="000B70FC"/>
    <w:rsid w:val="000C0952"/>
    <w:rsid w:val="000E1A6B"/>
    <w:rsid w:val="000F4D6C"/>
    <w:rsid w:val="000F714A"/>
    <w:rsid w:val="0010315A"/>
    <w:rsid w:val="0011183B"/>
    <w:rsid w:val="00112A5B"/>
    <w:rsid w:val="001271A3"/>
    <w:rsid w:val="00133FD0"/>
    <w:rsid w:val="001367F7"/>
    <w:rsid w:val="00145E5D"/>
    <w:rsid w:val="00145ED3"/>
    <w:rsid w:val="00146B57"/>
    <w:rsid w:val="00147369"/>
    <w:rsid w:val="001503D5"/>
    <w:rsid w:val="00154DCB"/>
    <w:rsid w:val="001601EB"/>
    <w:rsid w:val="00170E9A"/>
    <w:rsid w:val="00185399"/>
    <w:rsid w:val="00186935"/>
    <w:rsid w:val="00187A62"/>
    <w:rsid w:val="00194CBF"/>
    <w:rsid w:val="00195803"/>
    <w:rsid w:val="001A2644"/>
    <w:rsid w:val="001B7302"/>
    <w:rsid w:val="001C1C9F"/>
    <w:rsid w:val="001D14F8"/>
    <w:rsid w:val="001E130D"/>
    <w:rsid w:val="001E149F"/>
    <w:rsid w:val="001F1BCA"/>
    <w:rsid w:val="00212324"/>
    <w:rsid w:val="00213A95"/>
    <w:rsid w:val="00215841"/>
    <w:rsid w:val="0021623A"/>
    <w:rsid w:val="00226DAC"/>
    <w:rsid w:val="002349F4"/>
    <w:rsid w:val="00234F2D"/>
    <w:rsid w:val="00236052"/>
    <w:rsid w:val="00247A20"/>
    <w:rsid w:val="00251AF2"/>
    <w:rsid w:val="002539A6"/>
    <w:rsid w:val="00275E00"/>
    <w:rsid w:val="00277124"/>
    <w:rsid w:val="002905BE"/>
    <w:rsid w:val="002A1591"/>
    <w:rsid w:val="002A1BEA"/>
    <w:rsid w:val="002B3CE3"/>
    <w:rsid w:val="002B564B"/>
    <w:rsid w:val="002C061C"/>
    <w:rsid w:val="002D723E"/>
    <w:rsid w:val="002E7BE3"/>
    <w:rsid w:val="002F7E18"/>
    <w:rsid w:val="00300320"/>
    <w:rsid w:val="00305C43"/>
    <w:rsid w:val="003077C3"/>
    <w:rsid w:val="00307F64"/>
    <w:rsid w:val="00310FDD"/>
    <w:rsid w:val="003159C3"/>
    <w:rsid w:val="00332F41"/>
    <w:rsid w:val="00334B88"/>
    <w:rsid w:val="0033635C"/>
    <w:rsid w:val="00337EEB"/>
    <w:rsid w:val="00346935"/>
    <w:rsid w:val="003553AC"/>
    <w:rsid w:val="00360BE4"/>
    <w:rsid w:val="00362697"/>
    <w:rsid w:val="00366CA5"/>
    <w:rsid w:val="00373CD3"/>
    <w:rsid w:val="0037706F"/>
    <w:rsid w:val="00382E1B"/>
    <w:rsid w:val="00390A98"/>
    <w:rsid w:val="003921FB"/>
    <w:rsid w:val="003A70A0"/>
    <w:rsid w:val="003C2C8C"/>
    <w:rsid w:val="003D5D41"/>
    <w:rsid w:val="003E0728"/>
    <w:rsid w:val="003E18A6"/>
    <w:rsid w:val="00405EC4"/>
    <w:rsid w:val="004078DF"/>
    <w:rsid w:val="00413515"/>
    <w:rsid w:val="0042587C"/>
    <w:rsid w:val="00435DFC"/>
    <w:rsid w:val="004435C4"/>
    <w:rsid w:val="00452396"/>
    <w:rsid w:val="00452AA4"/>
    <w:rsid w:val="00454D63"/>
    <w:rsid w:val="00455376"/>
    <w:rsid w:val="004576F4"/>
    <w:rsid w:val="00461775"/>
    <w:rsid w:val="00463FF4"/>
    <w:rsid w:val="004652F4"/>
    <w:rsid w:val="004877F5"/>
    <w:rsid w:val="00490ED4"/>
    <w:rsid w:val="004948B7"/>
    <w:rsid w:val="004A29AE"/>
    <w:rsid w:val="004C22E2"/>
    <w:rsid w:val="004C3BBB"/>
    <w:rsid w:val="004E1A81"/>
    <w:rsid w:val="004F20C4"/>
    <w:rsid w:val="005041BF"/>
    <w:rsid w:val="0050494B"/>
    <w:rsid w:val="005117EA"/>
    <w:rsid w:val="00524429"/>
    <w:rsid w:val="0052717D"/>
    <w:rsid w:val="005340B3"/>
    <w:rsid w:val="0054107F"/>
    <w:rsid w:val="00541B3B"/>
    <w:rsid w:val="00544B1A"/>
    <w:rsid w:val="005561E2"/>
    <w:rsid w:val="00562D1E"/>
    <w:rsid w:val="00574BF3"/>
    <w:rsid w:val="00591C53"/>
    <w:rsid w:val="0059202B"/>
    <w:rsid w:val="00594AE2"/>
    <w:rsid w:val="005A2572"/>
    <w:rsid w:val="005B1E1E"/>
    <w:rsid w:val="005B5C40"/>
    <w:rsid w:val="005B7BCA"/>
    <w:rsid w:val="005C4C09"/>
    <w:rsid w:val="005E4E2C"/>
    <w:rsid w:val="005F27A0"/>
    <w:rsid w:val="00602B11"/>
    <w:rsid w:val="00610371"/>
    <w:rsid w:val="00622A79"/>
    <w:rsid w:val="00624A89"/>
    <w:rsid w:val="00635C47"/>
    <w:rsid w:val="00683066"/>
    <w:rsid w:val="00683C6C"/>
    <w:rsid w:val="0068729C"/>
    <w:rsid w:val="00693DE5"/>
    <w:rsid w:val="006A3C6C"/>
    <w:rsid w:val="006A66AC"/>
    <w:rsid w:val="006A73C5"/>
    <w:rsid w:val="006B1454"/>
    <w:rsid w:val="006C2975"/>
    <w:rsid w:val="006E7C1B"/>
    <w:rsid w:val="007048C5"/>
    <w:rsid w:val="0071022E"/>
    <w:rsid w:val="00713A3A"/>
    <w:rsid w:val="00730A11"/>
    <w:rsid w:val="007419F2"/>
    <w:rsid w:val="007517FF"/>
    <w:rsid w:val="00761DD2"/>
    <w:rsid w:val="007631A4"/>
    <w:rsid w:val="00764001"/>
    <w:rsid w:val="00770D90"/>
    <w:rsid w:val="00787034"/>
    <w:rsid w:val="007922E1"/>
    <w:rsid w:val="007A1F7F"/>
    <w:rsid w:val="007A45C8"/>
    <w:rsid w:val="007A501B"/>
    <w:rsid w:val="007B47FE"/>
    <w:rsid w:val="007C292D"/>
    <w:rsid w:val="007C3E34"/>
    <w:rsid w:val="007C663F"/>
    <w:rsid w:val="007C6656"/>
    <w:rsid w:val="007E61C3"/>
    <w:rsid w:val="007F257D"/>
    <w:rsid w:val="007F422E"/>
    <w:rsid w:val="007F6295"/>
    <w:rsid w:val="007F7EC3"/>
    <w:rsid w:val="00811CFE"/>
    <w:rsid w:val="00821D86"/>
    <w:rsid w:val="008351EA"/>
    <w:rsid w:val="008515FA"/>
    <w:rsid w:val="00876E0D"/>
    <w:rsid w:val="00881BCC"/>
    <w:rsid w:val="008A40AF"/>
    <w:rsid w:val="008A4FD2"/>
    <w:rsid w:val="008A6E1D"/>
    <w:rsid w:val="008C0D29"/>
    <w:rsid w:val="008C1738"/>
    <w:rsid w:val="008E01B1"/>
    <w:rsid w:val="008E0D66"/>
    <w:rsid w:val="008E36AF"/>
    <w:rsid w:val="008E5F1F"/>
    <w:rsid w:val="0090081F"/>
    <w:rsid w:val="0090207B"/>
    <w:rsid w:val="00913F35"/>
    <w:rsid w:val="00921CFB"/>
    <w:rsid w:val="00922C09"/>
    <w:rsid w:val="0092715B"/>
    <w:rsid w:val="00941C21"/>
    <w:rsid w:val="0094548F"/>
    <w:rsid w:val="00946563"/>
    <w:rsid w:val="0095052F"/>
    <w:rsid w:val="00992B83"/>
    <w:rsid w:val="00995D97"/>
    <w:rsid w:val="009C0E97"/>
    <w:rsid w:val="009C2FDB"/>
    <w:rsid w:val="009C38E1"/>
    <w:rsid w:val="009D2B75"/>
    <w:rsid w:val="009D41AA"/>
    <w:rsid w:val="009E00E4"/>
    <w:rsid w:val="009E261A"/>
    <w:rsid w:val="009E364D"/>
    <w:rsid w:val="009E3888"/>
    <w:rsid w:val="009E5F36"/>
    <w:rsid w:val="009E6819"/>
    <w:rsid w:val="009F5695"/>
    <w:rsid w:val="009F791F"/>
    <w:rsid w:val="00A06F15"/>
    <w:rsid w:val="00A14FC7"/>
    <w:rsid w:val="00A2755C"/>
    <w:rsid w:val="00A27830"/>
    <w:rsid w:val="00A31F5C"/>
    <w:rsid w:val="00A36FF6"/>
    <w:rsid w:val="00A429A5"/>
    <w:rsid w:val="00A56855"/>
    <w:rsid w:val="00A5742E"/>
    <w:rsid w:val="00A71BE4"/>
    <w:rsid w:val="00A80350"/>
    <w:rsid w:val="00A84896"/>
    <w:rsid w:val="00A85538"/>
    <w:rsid w:val="00A90875"/>
    <w:rsid w:val="00A91BDF"/>
    <w:rsid w:val="00AB47F7"/>
    <w:rsid w:val="00AC264B"/>
    <w:rsid w:val="00AC5711"/>
    <w:rsid w:val="00AC5E90"/>
    <w:rsid w:val="00AC781A"/>
    <w:rsid w:val="00AC7E30"/>
    <w:rsid w:val="00AD2927"/>
    <w:rsid w:val="00AD4127"/>
    <w:rsid w:val="00AE7F46"/>
    <w:rsid w:val="00AF0AD5"/>
    <w:rsid w:val="00B034F8"/>
    <w:rsid w:val="00B1104C"/>
    <w:rsid w:val="00B22981"/>
    <w:rsid w:val="00B346FD"/>
    <w:rsid w:val="00B34F16"/>
    <w:rsid w:val="00B45696"/>
    <w:rsid w:val="00B51BBD"/>
    <w:rsid w:val="00B52B97"/>
    <w:rsid w:val="00B55A1E"/>
    <w:rsid w:val="00B63461"/>
    <w:rsid w:val="00B732AE"/>
    <w:rsid w:val="00B927B5"/>
    <w:rsid w:val="00B93E4E"/>
    <w:rsid w:val="00BA2F67"/>
    <w:rsid w:val="00BA3F3D"/>
    <w:rsid w:val="00BA5052"/>
    <w:rsid w:val="00BA6AC2"/>
    <w:rsid w:val="00BC1753"/>
    <w:rsid w:val="00BC1B74"/>
    <w:rsid w:val="00BF2006"/>
    <w:rsid w:val="00C05140"/>
    <w:rsid w:val="00C13A31"/>
    <w:rsid w:val="00C26B45"/>
    <w:rsid w:val="00C300A1"/>
    <w:rsid w:val="00C31324"/>
    <w:rsid w:val="00C331A6"/>
    <w:rsid w:val="00C34332"/>
    <w:rsid w:val="00C42448"/>
    <w:rsid w:val="00C45265"/>
    <w:rsid w:val="00C47CC7"/>
    <w:rsid w:val="00C64EBA"/>
    <w:rsid w:val="00C70D68"/>
    <w:rsid w:val="00C70F3B"/>
    <w:rsid w:val="00C71C20"/>
    <w:rsid w:val="00C74903"/>
    <w:rsid w:val="00C80AF6"/>
    <w:rsid w:val="00C826A2"/>
    <w:rsid w:val="00C834AA"/>
    <w:rsid w:val="00C9006B"/>
    <w:rsid w:val="00CA01C2"/>
    <w:rsid w:val="00CA2A29"/>
    <w:rsid w:val="00CA3415"/>
    <w:rsid w:val="00CA6FCA"/>
    <w:rsid w:val="00CB0A8F"/>
    <w:rsid w:val="00CB26D1"/>
    <w:rsid w:val="00CB3037"/>
    <w:rsid w:val="00CB3758"/>
    <w:rsid w:val="00CC148F"/>
    <w:rsid w:val="00CC428F"/>
    <w:rsid w:val="00CD47AD"/>
    <w:rsid w:val="00CD6A31"/>
    <w:rsid w:val="00CD6F39"/>
    <w:rsid w:val="00CF2ED9"/>
    <w:rsid w:val="00CF329A"/>
    <w:rsid w:val="00CF6D05"/>
    <w:rsid w:val="00D10335"/>
    <w:rsid w:val="00D167F3"/>
    <w:rsid w:val="00D240AA"/>
    <w:rsid w:val="00D25C4A"/>
    <w:rsid w:val="00D41FD9"/>
    <w:rsid w:val="00D50CF6"/>
    <w:rsid w:val="00D514D3"/>
    <w:rsid w:val="00D52F1D"/>
    <w:rsid w:val="00D57A32"/>
    <w:rsid w:val="00D65FA7"/>
    <w:rsid w:val="00D95861"/>
    <w:rsid w:val="00DB1729"/>
    <w:rsid w:val="00DB355F"/>
    <w:rsid w:val="00DB4371"/>
    <w:rsid w:val="00DB543C"/>
    <w:rsid w:val="00DB675D"/>
    <w:rsid w:val="00DC7BF3"/>
    <w:rsid w:val="00DD2F90"/>
    <w:rsid w:val="00DD4052"/>
    <w:rsid w:val="00DE2A30"/>
    <w:rsid w:val="00DE5DC6"/>
    <w:rsid w:val="00DF2568"/>
    <w:rsid w:val="00DF2605"/>
    <w:rsid w:val="00DF3D7D"/>
    <w:rsid w:val="00DF5E29"/>
    <w:rsid w:val="00DF7D5C"/>
    <w:rsid w:val="00E028D2"/>
    <w:rsid w:val="00E07EA9"/>
    <w:rsid w:val="00E11457"/>
    <w:rsid w:val="00E14F08"/>
    <w:rsid w:val="00E211C0"/>
    <w:rsid w:val="00E255E0"/>
    <w:rsid w:val="00E30BC0"/>
    <w:rsid w:val="00E457D5"/>
    <w:rsid w:val="00E664D1"/>
    <w:rsid w:val="00E6770B"/>
    <w:rsid w:val="00E740E0"/>
    <w:rsid w:val="00E74B7E"/>
    <w:rsid w:val="00E77C9A"/>
    <w:rsid w:val="00E83010"/>
    <w:rsid w:val="00E9031A"/>
    <w:rsid w:val="00E90D67"/>
    <w:rsid w:val="00E940B3"/>
    <w:rsid w:val="00EB081D"/>
    <w:rsid w:val="00EC1BB3"/>
    <w:rsid w:val="00EC2AC0"/>
    <w:rsid w:val="00EC5964"/>
    <w:rsid w:val="00EC7B6F"/>
    <w:rsid w:val="00ED00AF"/>
    <w:rsid w:val="00ED47F4"/>
    <w:rsid w:val="00ED7091"/>
    <w:rsid w:val="00EF355E"/>
    <w:rsid w:val="00F21F29"/>
    <w:rsid w:val="00F27840"/>
    <w:rsid w:val="00F36EB7"/>
    <w:rsid w:val="00F46DF6"/>
    <w:rsid w:val="00F547CE"/>
    <w:rsid w:val="00F54E28"/>
    <w:rsid w:val="00F550C3"/>
    <w:rsid w:val="00F62875"/>
    <w:rsid w:val="00F65E91"/>
    <w:rsid w:val="00F70226"/>
    <w:rsid w:val="00F721E1"/>
    <w:rsid w:val="00F748C0"/>
    <w:rsid w:val="00F806A5"/>
    <w:rsid w:val="00F86200"/>
    <w:rsid w:val="00F92968"/>
    <w:rsid w:val="00F95E0D"/>
    <w:rsid w:val="00F966E3"/>
    <w:rsid w:val="00FA3392"/>
    <w:rsid w:val="00FA3891"/>
    <w:rsid w:val="00FA46F0"/>
    <w:rsid w:val="00FB1E07"/>
    <w:rsid w:val="00FC5F8A"/>
    <w:rsid w:val="00FD036A"/>
    <w:rsid w:val="00FE6392"/>
    <w:rsid w:val="00FF11C5"/>
    <w:rsid w:val="00FF2A8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9A6"/>
    <w:pPr>
      <w:spacing w:after="200" w:line="276" w:lineRule="auto"/>
    </w:pPr>
    <w:rPr>
      <w:sz w:val="22"/>
      <w:szCs w:val="22"/>
      <w:lang w:eastAsia="en-US"/>
    </w:rPr>
  </w:style>
  <w:style w:type="paragraph" w:styleId="Naslov1">
    <w:name w:val="heading 1"/>
    <w:basedOn w:val="Normal"/>
    <w:next w:val="Normal"/>
    <w:link w:val="Naslov1Char"/>
    <w:uiPriority w:val="99"/>
    <w:qFormat/>
    <w:rsid w:val="00BA2F67"/>
    <w:pPr>
      <w:keepNext/>
      <w:keepLines/>
      <w:spacing w:before="480" w:after="0"/>
      <w:outlineLvl w:val="0"/>
    </w:pPr>
    <w:rPr>
      <w:rFonts w:ascii="Cambria" w:eastAsia="Times New Roman" w:hAnsi="Cambria"/>
      <w:b/>
      <w:bCs/>
      <w:color w:val="365F91"/>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uiPriority w:val="99"/>
    <w:locked/>
    <w:rsid w:val="00BA2F67"/>
    <w:rPr>
      <w:rFonts w:ascii="Cambria" w:hAnsi="Cambria" w:cs="Times New Roman"/>
      <w:b/>
      <w:bCs/>
      <w:color w:val="365F91"/>
      <w:sz w:val="28"/>
      <w:szCs w:val="28"/>
    </w:rPr>
  </w:style>
  <w:style w:type="paragraph" w:styleId="Bezproreda">
    <w:name w:val="No Spacing"/>
    <w:link w:val="BezproredaChar"/>
    <w:uiPriority w:val="1"/>
    <w:qFormat/>
    <w:rsid w:val="004C3BBB"/>
    <w:rPr>
      <w:sz w:val="22"/>
      <w:szCs w:val="22"/>
      <w:lang w:eastAsia="en-US"/>
    </w:rPr>
  </w:style>
  <w:style w:type="paragraph" w:styleId="StandardWeb">
    <w:name w:val="Normal (Web)"/>
    <w:basedOn w:val="Normal"/>
    <w:uiPriority w:val="99"/>
    <w:rsid w:val="004435C4"/>
    <w:pPr>
      <w:spacing w:before="100" w:beforeAutospacing="1" w:after="100" w:afterAutospacing="1" w:line="240" w:lineRule="auto"/>
    </w:pPr>
    <w:rPr>
      <w:rFonts w:ascii="Times New Roman" w:hAnsi="Times New Roman"/>
      <w:sz w:val="24"/>
      <w:szCs w:val="24"/>
      <w:lang w:eastAsia="hr-HR"/>
    </w:rPr>
  </w:style>
  <w:style w:type="character" w:styleId="Hiperveza">
    <w:name w:val="Hyperlink"/>
    <w:uiPriority w:val="99"/>
    <w:rsid w:val="00300320"/>
    <w:rPr>
      <w:rFonts w:cs="Times New Roman"/>
      <w:color w:val="0000FF"/>
      <w:u w:val="single"/>
    </w:rPr>
  </w:style>
  <w:style w:type="paragraph" w:styleId="Tekstbalonia">
    <w:name w:val="Balloon Text"/>
    <w:basedOn w:val="Normal"/>
    <w:link w:val="TekstbaloniaChar"/>
    <w:uiPriority w:val="99"/>
    <w:semiHidden/>
    <w:unhideWhenUsed/>
    <w:rsid w:val="003E18A6"/>
    <w:pPr>
      <w:spacing w:after="0" w:line="240" w:lineRule="auto"/>
    </w:pPr>
    <w:rPr>
      <w:rFonts w:ascii="Tahoma" w:hAnsi="Tahoma" w:cs="Tahoma"/>
      <w:sz w:val="16"/>
      <w:szCs w:val="16"/>
    </w:rPr>
  </w:style>
  <w:style w:type="character" w:customStyle="1" w:styleId="TekstbaloniaChar">
    <w:name w:val="Tekst balončića Char"/>
    <w:link w:val="Tekstbalonia"/>
    <w:uiPriority w:val="99"/>
    <w:semiHidden/>
    <w:rsid w:val="003E18A6"/>
    <w:rPr>
      <w:rFonts w:ascii="Tahoma" w:hAnsi="Tahoma" w:cs="Tahoma"/>
      <w:sz w:val="16"/>
      <w:szCs w:val="16"/>
      <w:lang w:eastAsia="en-US"/>
    </w:rPr>
  </w:style>
  <w:style w:type="paragraph" w:customStyle="1" w:styleId="Default">
    <w:name w:val="Default"/>
    <w:rsid w:val="00B346FD"/>
    <w:pPr>
      <w:autoSpaceDE w:val="0"/>
      <w:autoSpaceDN w:val="0"/>
      <w:adjustRightInd w:val="0"/>
    </w:pPr>
    <w:rPr>
      <w:rFonts w:ascii="Book Antiqua" w:eastAsia="Times New Roman" w:hAnsi="Book Antiqua" w:cs="Book Antiqua"/>
      <w:color w:val="000000"/>
      <w:sz w:val="24"/>
      <w:szCs w:val="24"/>
    </w:rPr>
  </w:style>
  <w:style w:type="paragraph" w:styleId="Sadraj1">
    <w:name w:val="toc 1"/>
    <w:basedOn w:val="Normal"/>
    <w:next w:val="Normal"/>
    <w:autoRedefine/>
    <w:uiPriority w:val="39"/>
    <w:locked/>
    <w:rsid w:val="00D240AA"/>
    <w:pPr>
      <w:numPr>
        <w:numId w:val="10"/>
      </w:numPr>
      <w:tabs>
        <w:tab w:val="right" w:leader="dot" w:pos="6480"/>
      </w:tabs>
      <w:spacing w:before="240" w:after="0" w:line="240" w:lineRule="auto"/>
      <w:ind w:left="426" w:hanging="426"/>
      <w:jc w:val="both"/>
    </w:pPr>
    <w:rPr>
      <w:rFonts w:ascii="Arial" w:eastAsia="Times New Roman" w:hAnsi="Arial"/>
      <w:b/>
      <w:bCs/>
      <w:noProof/>
      <w:szCs w:val="24"/>
      <w:lang w:eastAsia="hr-HR"/>
    </w:rPr>
  </w:style>
  <w:style w:type="character" w:styleId="Istaknuto">
    <w:name w:val="Emphasis"/>
    <w:qFormat/>
    <w:locked/>
    <w:rsid w:val="00B346FD"/>
    <w:rPr>
      <w:i/>
      <w:iCs/>
    </w:rPr>
  </w:style>
  <w:style w:type="character" w:customStyle="1" w:styleId="BezproredaChar">
    <w:name w:val="Bez proreda Char"/>
    <w:link w:val="Bezproreda"/>
    <w:uiPriority w:val="1"/>
    <w:locked/>
    <w:rsid w:val="002B564B"/>
    <w:rPr>
      <w:sz w:val="22"/>
      <w:szCs w:val="22"/>
      <w:lang w:eastAsia="en-US"/>
    </w:rPr>
  </w:style>
  <w:style w:type="table" w:styleId="Reetkatablice">
    <w:name w:val="Table Grid"/>
    <w:basedOn w:val="Obinatablica"/>
    <w:uiPriority w:val="39"/>
    <w:locked/>
    <w:rsid w:val="00ED47F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610371"/>
    <w:pPr>
      <w:spacing w:after="0" w:line="240" w:lineRule="auto"/>
      <w:ind w:left="720"/>
    </w:pPr>
    <w:rPr>
      <w:rFonts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3642">
      <w:bodyDiv w:val="1"/>
      <w:marLeft w:val="0"/>
      <w:marRight w:val="0"/>
      <w:marTop w:val="0"/>
      <w:marBottom w:val="0"/>
      <w:divBdr>
        <w:top w:val="none" w:sz="0" w:space="0" w:color="auto"/>
        <w:left w:val="none" w:sz="0" w:space="0" w:color="auto"/>
        <w:bottom w:val="none" w:sz="0" w:space="0" w:color="auto"/>
        <w:right w:val="none" w:sz="0" w:space="0" w:color="auto"/>
      </w:divBdr>
    </w:div>
    <w:div w:id="384452300">
      <w:bodyDiv w:val="1"/>
      <w:marLeft w:val="0"/>
      <w:marRight w:val="0"/>
      <w:marTop w:val="0"/>
      <w:marBottom w:val="0"/>
      <w:divBdr>
        <w:top w:val="none" w:sz="0" w:space="0" w:color="auto"/>
        <w:left w:val="none" w:sz="0" w:space="0" w:color="auto"/>
        <w:bottom w:val="none" w:sz="0" w:space="0" w:color="auto"/>
        <w:right w:val="none" w:sz="0" w:space="0" w:color="auto"/>
      </w:divBdr>
    </w:div>
    <w:div w:id="459492084">
      <w:bodyDiv w:val="1"/>
      <w:marLeft w:val="0"/>
      <w:marRight w:val="0"/>
      <w:marTop w:val="0"/>
      <w:marBottom w:val="0"/>
      <w:divBdr>
        <w:top w:val="none" w:sz="0" w:space="0" w:color="auto"/>
        <w:left w:val="none" w:sz="0" w:space="0" w:color="auto"/>
        <w:bottom w:val="none" w:sz="0" w:space="0" w:color="auto"/>
        <w:right w:val="none" w:sz="0" w:space="0" w:color="auto"/>
      </w:divBdr>
    </w:div>
    <w:div w:id="606890924">
      <w:bodyDiv w:val="1"/>
      <w:marLeft w:val="0"/>
      <w:marRight w:val="0"/>
      <w:marTop w:val="0"/>
      <w:marBottom w:val="0"/>
      <w:divBdr>
        <w:top w:val="none" w:sz="0" w:space="0" w:color="auto"/>
        <w:left w:val="none" w:sz="0" w:space="0" w:color="auto"/>
        <w:bottom w:val="none" w:sz="0" w:space="0" w:color="auto"/>
        <w:right w:val="none" w:sz="0" w:space="0" w:color="auto"/>
      </w:divBdr>
    </w:div>
    <w:div w:id="741558524">
      <w:bodyDiv w:val="1"/>
      <w:marLeft w:val="0"/>
      <w:marRight w:val="0"/>
      <w:marTop w:val="0"/>
      <w:marBottom w:val="0"/>
      <w:divBdr>
        <w:top w:val="none" w:sz="0" w:space="0" w:color="auto"/>
        <w:left w:val="none" w:sz="0" w:space="0" w:color="auto"/>
        <w:bottom w:val="none" w:sz="0" w:space="0" w:color="auto"/>
        <w:right w:val="none" w:sz="0" w:space="0" w:color="auto"/>
      </w:divBdr>
    </w:div>
    <w:div w:id="808788171">
      <w:bodyDiv w:val="1"/>
      <w:marLeft w:val="0"/>
      <w:marRight w:val="0"/>
      <w:marTop w:val="0"/>
      <w:marBottom w:val="0"/>
      <w:divBdr>
        <w:top w:val="none" w:sz="0" w:space="0" w:color="auto"/>
        <w:left w:val="none" w:sz="0" w:space="0" w:color="auto"/>
        <w:bottom w:val="none" w:sz="0" w:space="0" w:color="auto"/>
        <w:right w:val="none" w:sz="0" w:space="0" w:color="auto"/>
      </w:divBdr>
    </w:div>
    <w:div w:id="1040399851">
      <w:bodyDiv w:val="1"/>
      <w:marLeft w:val="0"/>
      <w:marRight w:val="0"/>
      <w:marTop w:val="0"/>
      <w:marBottom w:val="0"/>
      <w:divBdr>
        <w:top w:val="none" w:sz="0" w:space="0" w:color="auto"/>
        <w:left w:val="none" w:sz="0" w:space="0" w:color="auto"/>
        <w:bottom w:val="none" w:sz="0" w:space="0" w:color="auto"/>
        <w:right w:val="none" w:sz="0" w:space="0" w:color="auto"/>
      </w:divBdr>
    </w:div>
    <w:div w:id="1113088087">
      <w:bodyDiv w:val="1"/>
      <w:marLeft w:val="0"/>
      <w:marRight w:val="0"/>
      <w:marTop w:val="0"/>
      <w:marBottom w:val="0"/>
      <w:divBdr>
        <w:top w:val="none" w:sz="0" w:space="0" w:color="auto"/>
        <w:left w:val="none" w:sz="0" w:space="0" w:color="auto"/>
        <w:bottom w:val="none" w:sz="0" w:space="0" w:color="auto"/>
        <w:right w:val="none" w:sz="0" w:space="0" w:color="auto"/>
      </w:divBdr>
    </w:div>
    <w:div w:id="1319385808">
      <w:bodyDiv w:val="1"/>
      <w:marLeft w:val="0"/>
      <w:marRight w:val="0"/>
      <w:marTop w:val="0"/>
      <w:marBottom w:val="0"/>
      <w:divBdr>
        <w:top w:val="none" w:sz="0" w:space="0" w:color="auto"/>
        <w:left w:val="none" w:sz="0" w:space="0" w:color="auto"/>
        <w:bottom w:val="none" w:sz="0" w:space="0" w:color="auto"/>
        <w:right w:val="none" w:sz="0" w:space="0" w:color="auto"/>
      </w:divBdr>
    </w:div>
    <w:div w:id="1653831063">
      <w:bodyDiv w:val="1"/>
      <w:marLeft w:val="0"/>
      <w:marRight w:val="0"/>
      <w:marTop w:val="0"/>
      <w:marBottom w:val="0"/>
      <w:divBdr>
        <w:top w:val="none" w:sz="0" w:space="0" w:color="auto"/>
        <w:left w:val="none" w:sz="0" w:space="0" w:color="auto"/>
        <w:bottom w:val="none" w:sz="0" w:space="0" w:color="auto"/>
        <w:right w:val="none" w:sz="0" w:space="0" w:color="auto"/>
      </w:divBdr>
    </w:div>
    <w:div w:id="1671787122">
      <w:bodyDiv w:val="1"/>
      <w:marLeft w:val="0"/>
      <w:marRight w:val="0"/>
      <w:marTop w:val="0"/>
      <w:marBottom w:val="0"/>
      <w:divBdr>
        <w:top w:val="none" w:sz="0" w:space="0" w:color="auto"/>
        <w:left w:val="none" w:sz="0" w:space="0" w:color="auto"/>
        <w:bottom w:val="none" w:sz="0" w:space="0" w:color="auto"/>
        <w:right w:val="none" w:sz="0" w:space="0" w:color="auto"/>
      </w:divBdr>
    </w:div>
    <w:div w:id="1837572289">
      <w:bodyDiv w:val="1"/>
      <w:marLeft w:val="0"/>
      <w:marRight w:val="0"/>
      <w:marTop w:val="0"/>
      <w:marBottom w:val="0"/>
      <w:divBdr>
        <w:top w:val="none" w:sz="0" w:space="0" w:color="auto"/>
        <w:left w:val="none" w:sz="0" w:space="0" w:color="auto"/>
        <w:bottom w:val="none" w:sz="0" w:space="0" w:color="auto"/>
        <w:right w:val="none" w:sz="0" w:space="0" w:color="auto"/>
      </w:divBdr>
    </w:div>
    <w:div w:id="1844592036">
      <w:bodyDiv w:val="1"/>
      <w:marLeft w:val="0"/>
      <w:marRight w:val="0"/>
      <w:marTop w:val="0"/>
      <w:marBottom w:val="0"/>
      <w:divBdr>
        <w:top w:val="none" w:sz="0" w:space="0" w:color="auto"/>
        <w:left w:val="none" w:sz="0" w:space="0" w:color="auto"/>
        <w:bottom w:val="none" w:sz="0" w:space="0" w:color="auto"/>
        <w:right w:val="none" w:sz="0" w:space="0" w:color="auto"/>
      </w:divBdr>
    </w:div>
    <w:div w:id="207855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DBC35-ED8C-4F6C-814F-BDF477302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8921</Words>
  <Characters>50855</Characters>
  <Application>Microsoft Office Word</Application>
  <DocSecurity>0</DocSecurity>
  <Lines>423</Lines>
  <Paragraphs>119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KLASA:</vt:lpstr>
      <vt:lpstr>KLASA:</vt:lpstr>
    </vt:vector>
  </TitlesOfParts>
  <Company>Hrvatski državni arhiv</Company>
  <LinksUpToDate>false</LinksUpToDate>
  <CharactersWithSpaces>59657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KLASA:</dc:title>
  <dc:creator>Tomislav</dc:creator>
  <cp:lastModifiedBy>Ingrid Kotter</cp:lastModifiedBy>
  <cp:revision>2</cp:revision>
  <cp:lastPrinted>2023-02-17T10:14:00Z</cp:lastPrinted>
  <dcterms:created xsi:type="dcterms:W3CDTF">2023-02-27T10:04:00Z</dcterms:created>
  <dcterms:modified xsi:type="dcterms:W3CDTF">2023-02-27T10:04:00Z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